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w="http://schemas.openxmlformats.org/wordprocessingml/2006/main">
  <w:body>
    <w:p>
      <w:pPr>
        <w:pStyle w:val="Title"/>
      </w:pPr>
      <w:r>
        <w:t xml:space="preserve">Build a Real AI Workflow with a Before/After Time Saving — Project Workbook</w:t>
      </w:r>
    </w:p>
    <w:p>
      <w:pPr/>
      <w:r>
        <w:rPr>
          <w:color w:val="475569"/>
        </w:rPr>
        <w:t xml:space="preserve">Capstone project for “AI for Work &amp; Business” · AI &amp; Emerging Tech · Beginner-friendly · Skillnaija (free course, verifiable certificate)</w:t>
      </w:r>
    </w:p>
    <w:p>
      <w:pPr>
        <w:shd w:val="clear" w:color="auto" w:fill="F0FDF4"/>
        <w:spacing w:before="120" w:after="120"/>
        <w:ind w:left="200" w:right="200"/>
      </w:pPr>
      <w:r>
        <w:t xml:space="preserve">Pass mark: 65% · Submit at www.skillnaija.org → the course → “Submit your project”</w:t>
      </w:r>
    </w:p>
    <w:p>
      <w:pPr>
        <w:pStyle w:val="Heading1"/>
      </w:pPr>
      <w:r>
        <w:t xml:space="preserve">How to use this workbook</w:t>
      </w:r>
    </w:p>
    <w:p>
      <w:pPr/>
      <w:r>
        <w:t xml:space="preserve">Certificates on Skillnaija are earned by passing this project, not by finishing the lessons. This workbook is the whole brief in one file so you never have to search for what is required.</w:t>
      </w:r>
    </w:p>
    <w:p>
      <w:pPr>
        <w:pStyle w:val="ListParagraph"/>
        <w:numPr>
          <w:ilvl w:val="0"/>
          <w:numId w:val="1"/>
        </w:numPr>
      </w:pPr>
      <w:r>
        <w:t xml:space="preserve">Work through every step below and write your answers under it (type here, or print and write by hand, then photograph).</w:t>
      </w:r>
    </w:p>
    <w:p>
      <w:pPr>
        <w:pStyle w:val="ListParagraph"/>
        <w:numPr>
          <w:ilvl w:val="0"/>
          <w:numId w:val="1"/>
        </w:numPr>
      </w:pPr>
      <w:r>
        <w:t xml:space="preserve">Keep evidence as you go: photos, screenshots, spreadsheets, receipts, links. Tick the evidence checklist before you submit.</w:t>
      </w:r>
    </w:p>
    <w:p>
      <w:pPr>
        <w:pStyle w:val="ListParagraph"/>
        <w:numPr>
          <w:ilvl w:val="0"/>
          <w:numId w:val="1"/>
        </w:numPr>
      </w:pPr>
      <w:r>
        <w:t xml:space="preserve">Score yourself against the rubric at the end. If you would not give yourself the pass mark, improve the weak part first — you can only resubmit after a fail, not after a pass.</w:t>
      </w:r>
    </w:p>
    <w:p>
      <w:pPr>
        <w:pStyle w:val="ListParagraph"/>
        <w:numPr>
          <w:ilvl w:val="0"/>
          <w:numId w:val="1"/>
        </w:numPr>
      </w:pPr>
      <w:r>
        <w:t xml:space="preserve">Then upload this workbook (and your evidence) to Google Drive, make the link PUBLIC using the steps at the end, and paste the link into the submission box together with your write-up.</w:t>
      </w:r>
    </w:p>
    <w:p>
      <w:pPr>
        <w:pStyle w:val="Heading1"/>
      </w:pPr>
      <w:r>
        <w:t xml:space="preserve">Your brief — what to submit</w:t>
      </w:r>
    </w:p>
    <w:p>
      <w:pPr/>
      <w:r>
        <w:t xml:space="preserve">A link to a Google Doc (set to 'anyone with the link can view') containing: the task description and 'before' time, your full master prompt, the final AI-assisted output, your numbered workflow checklist, the 'after' time and time saved, and your safety-check section.</w:t>
      </w:r>
    </w:p>
    <w:p>
      <w:pPr>
        <w:pStyle w:val="Heading1"/>
      </w:pPr>
      <w:r>
        <w:t xml:space="preserve">What to do, step by step</w:t>
      </w:r>
    </w:p>
    <w:p>
      <w:pPr>
        <w:pStyle w:val="Heading2"/>
      </w:pPr>
      <w:r>
        <w:t xml:space="preserve">Step 1 of 5</w:t>
      </w:r>
    </w:p>
    <w:p>
      <w:pPr/>
      <w:r>
        <w:t xml:space="preserve">Choose ONE real recurring task you (or a business you know) does every week — for example weekly customer follow-ups, turning meeting notes into summaries, writing social media captions, drafting quotes/invoices, or replying to common enquiries. Briefly describe the task and roughly how long it currently takes you to do it the old way (your 'before' time).</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2 of 5</w:t>
      </w:r>
    </w:p>
    <w:p>
      <w:pPr/>
      <w:r>
        <w:t xml:space="preserve">Build a master prompt for this task using the Role + Context + Task + Format recipe from Lesson 2, written as a reusable template with [BLANKS] you fill in each time. Include the exact, full text of your master prompt.</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3 of 5</w:t>
      </w:r>
    </w:p>
    <w:p>
      <w:pPr/>
      <w:r>
        <w:t xml:space="preserve">Actually run the workflow on a real instance of the task: paste your master prompt into a free AI assistant (ChatGPT, Claude, Gemini or Copilot), iterate at least twice to sharpen the output, then finalise it in your own voice. Capture the final usable result the AI helped you produce.</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4 of 5</w:t>
      </w:r>
    </w:p>
    <w:p>
      <w:pPr/>
      <w:r>
        <w:t xml:space="preserve">Write your workflow as a short numbered checklist (the repeatable steps anyone could follow) and time how long the task took you using the AI ('after' time). Calculate and state the time saved versus your 'before' estimate.</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5 of 5</w:t>
      </w:r>
    </w:p>
    <w:p>
      <w:pPr/>
      <w:r>
        <w:t xml:space="preserve">Add a short 'safety check' section (3-4 sentences): confirm you removed any sensitive customer data before pasting, and note at least one fact, figure or claim in the output that you verified (or would need to verify) and how you checked it — applying the lessons from Lesson 6.</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1"/>
      </w:pPr>
      <w:r>
        <w:t xml:space="preserve">Evidence checklist — tick before you submit</w:t>
      </w:r>
    </w:p>
    <w:tbl>
      <w:tblPr>
        <w:tblW w:w="0" w:type="auto"/>
        <w:tblBorders>
          <w:top w:val="single" w:sz="4" w:space="0" w:color="9CA3AF"/>
          <w:left w:val="single" w:sz="4" w:space="0" w:color="9CA3AF"/>
          <w:bottom w:val="single" w:sz="4" w:space="0" w:color="9CA3AF"/>
          <w:right w:val="single" w:sz="4" w:space="0" w:color="9CA3AF"/>
          <w:insideH w:val="single" w:sz="4" w:space="0" w:color="9CA3AF"/>
          <w:insideV w:val="single" w:sz="4" w:space="0" w:color="9CA3AF"/>
        </w:tblBorders>
        <w:tblCellMar>
          <w:left w:w="100" w:type="dxa"/>
          <w:right w:w="100" w:type="dxa"/>
        </w:tblCellMar>
      </w:tblPr>
      <w:tblGrid>
        <w:gridCol w:w="4600"/>
        <w:gridCol w:w="1600"/>
        <w:gridCol w:w="3000"/>
      </w:tblGrid>
      <w:tr>
        <w:tc>
          <w:tcPr>
            <w:tcW w:w="4600" w:type="dxa"/>
            <w:shd w:val="clear" w:color="auto" w:fill="DCFCE7"/>
          </w:tcPr>
          <w:p>
            <w:pPr/>
            <w:r>
              <w:rPr>
                <w:b/>
              </w:rPr>
              <w:t xml:space="preserve">Evidence</w:t>
            </w:r>
          </w:p>
        </w:tc>
        <w:tc>
          <w:tcPr>
            <w:tcW w:w="1600" w:type="dxa"/>
            <w:shd w:val="clear" w:color="auto" w:fill="DCFCE7"/>
          </w:tcPr>
          <w:p>
            <w:pPr/>
            <w:r>
              <w:rPr>
                <w:b/>
              </w:rPr>
              <w:t xml:space="preserve">Included? (✓)</w:t>
            </w:r>
          </w:p>
        </w:tc>
        <w:tc>
          <w:tcPr>
            <w:tcW w:w="3000" w:type="dxa"/>
            <w:shd w:val="clear" w:color="auto" w:fill="DCFCE7"/>
          </w:tcPr>
          <w:p>
            <w:pPr/>
            <w:r>
              <w:rPr>
                <w:b/>
              </w:rPr>
              <w:t xml:space="preserve">Where is it (file / link / page)</w:t>
            </w:r>
          </w:p>
        </w:tc>
      </w:tr>
      <w:tr>
        <w:tc>
          <w:tcPr>
            <w:tcW w:w="4600" w:type="dxa"/>
          </w:tcPr>
          <w:p>
            <w:pPr/>
            <w:r>
              <w:t xml:space="preserve">Step 1 — work and proof</w:t>
            </w:r>
          </w:p>
        </w:tc>
        <w:tc>
          <w:tcPr>
            <w:tcW w:w="1600" w:type="dxa"/>
          </w:tcPr>
          <w:p>
            <w:pPr/>
            <w:r>
              <w:t xml:space="preserve"/>
            </w:r>
          </w:p>
        </w:tc>
        <w:tc>
          <w:tcPr>
            <w:tcW w:w="3000" w:type="dxa"/>
          </w:tcPr>
          <w:p>
            <w:pPr/>
            <w:r>
              <w:t xml:space="preserve"/>
            </w:r>
          </w:p>
        </w:tc>
      </w:tr>
      <w:tr>
        <w:tc>
          <w:tcPr>
            <w:tcW w:w="4600" w:type="dxa"/>
          </w:tcPr>
          <w:p>
            <w:pPr/>
            <w:r>
              <w:t xml:space="preserve">Step 2 — work and proof</w:t>
            </w:r>
          </w:p>
        </w:tc>
        <w:tc>
          <w:tcPr>
            <w:tcW w:w="1600" w:type="dxa"/>
          </w:tcPr>
          <w:p>
            <w:pPr/>
            <w:r>
              <w:t xml:space="preserve"/>
            </w:r>
          </w:p>
        </w:tc>
        <w:tc>
          <w:tcPr>
            <w:tcW w:w="3000" w:type="dxa"/>
          </w:tcPr>
          <w:p>
            <w:pPr/>
            <w:r>
              <w:t xml:space="preserve"/>
            </w:r>
          </w:p>
        </w:tc>
      </w:tr>
      <w:tr>
        <w:tc>
          <w:tcPr>
            <w:tcW w:w="4600" w:type="dxa"/>
          </w:tcPr>
          <w:p>
            <w:pPr/>
            <w:r>
              <w:t xml:space="preserve">Step 3 — work and proof</w:t>
            </w:r>
          </w:p>
        </w:tc>
        <w:tc>
          <w:tcPr>
            <w:tcW w:w="1600" w:type="dxa"/>
          </w:tcPr>
          <w:p>
            <w:pPr/>
            <w:r>
              <w:t xml:space="preserve"/>
            </w:r>
          </w:p>
        </w:tc>
        <w:tc>
          <w:tcPr>
            <w:tcW w:w="3000" w:type="dxa"/>
          </w:tcPr>
          <w:p>
            <w:pPr/>
            <w:r>
              <w:t xml:space="preserve"/>
            </w:r>
          </w:p>
        </w:tc>
      </w:tr>
      <w:tr>
        <w:tc>
          <w:tcPr>
            <w:tcW w:w="4600" w:type="dxa"/>
          </w:tcPr>
          <w:p>
            <w:pPr/>
            <w:r>
              <w:t xml:space="preserve">Step 4 — work and proof</w:t>
            </w:r>
          </w:p>
        </w:tc>
        <w:tc>
          <w:tcPr>
            <w:tcW w:w="1600" w:type="dxa"/>
          </w:tcPr>
          <w:p>
            <w:pPr/>
            <w:r>
              <w:t xml:space="preserve"/>
            </w:r>
          </w:p>
        </w:tc>
        <w:tc>
          <w:tcPr>
            <w:tcW w:w="3000" w:type="dxa"/>
          </w:tcPr>
          <w:p>
            <w:pPr/>
            <w:r>
              <w:t xml:space="preserve"/>
            </w:r>
          </w:p>
        </w:tc>
      </w:tr>
      <w:tr>
        <w:tc>
          <w:tcPr>
            <w:tcW w:w="4600" w:type="dxa"/>
          </w:tcPr>
          <w:p>
            <w:pPr/>
            <w:r>
              <w:t xml:space="preserve">Step 5 — work and proof</w:t>
            </w:r>
          </w:p>
        </w:tc>
        <w:tc>
          <w:tcPr>
            <w:tcW w:w="1600" w:type="dxa"/>
          </w:tcPr>
          <w:p>
            <w:pPr/>
            <w:r>
              <w:t xml:space="preserve"/>
            </w:r>
          </w:p>
        </w:tc>
        <w:tc>
          <w:tcPr>
            <w:tcW w:w="3000" w:type="dxa"/>
          </w:tcPr>
          <w:p>
            <w:pPr/>
            <w:r>
              <w:t xml:space="preserve"/>
            </w:r>
          </w:p>
        </w:tc>
      </w:tr>
      <w:tr>
        <w:tc>
          <w:tcPr>
            <w:tcW w:w="4600" w:type="dxa"/>
          </w:tcPr>
          <w:p>
            <w:pPr/>
            <w:r>
              <w:t xml:space="preserve">The final deliverable described in the brief</w:t>
            </w:r>
          </w:p>
        </w:tc>
        <w:tc>
          <w:tcPr>
            <w:tcW w:w="1600" w:type="dxa"/>
          </w:tcPr>
          <w:p>
            <w:pPr/>
            <w:r>
              <w:t xml:space="preserve"/>
            </w:r>
          </w:p>
        </w:tc>
        <w:tc>
          <w:tcPr>
            <w:tcW w:w="3000" w:type="dxa"/>
          </w:tcPr>
          <w:p>
            <w:pPr/>
            <w:r>
              <w:t xml:space="preserve"/>
            </w:r>
          </w:p>
        </w:tc>
      </w:tr>
      <w:tr>
        <w:tc>
          <w:tcPr>
            <w:tcW w:w="4600" w:type="dxa"/>
          </w:tcPr>
          <w:p>
            <w:pPr/>
            <w:r>
              <w:t xml:space="preserve">Your write-up (what you did, choices, what you learned)</w:t>
            </w:r>
          </w:p>
        </w:tc>
        <w:tc>
          <w:tcPr>
            <w:tcW w:w="1600" w:type="dxa"/>
          </w:tcPr>
          <w:p>
            <w:pPr/>
            <w:r>
              <w:t xml:space="preserve"/>
            </w:r>
          </w:p>
        </w:tc>
        <w:tc>
          <w:tcPr>
            <w:tcW w:w="3000" w:type="dxa"/>
          </w:tcPr>
          <w:p>
            <w:pPr/>
            <w:r>
              <w:t xml:space="preserve"/>
            </w:r>
          </w:p>
        </w:tc>
      </w:tr>
      <w:tr>
        <w:tc>
          <w:tcPr>
            <w:tcW w:w="4600" w:type="dxa"/>
          </w:tcPr>
          <w:p>
            <w:pPr/>
            <w:r>
              <w:t xml:space="preserve">Link tested in an incognito window — opens without sign-in</w:t>
            </w:r>
          </w:p>
        </w:tc>
        <w:tc>
          <w:tcPr>
            <w:tcW w:w="1600" w:type="dxa"/>
          </w:tcPr>
          <w:p>
            <w:pPr/>
            <w:r>
              <w:t xml:space="preserve"/>
            </w:r>
          </w:p>
        </w:tc>
        <w:tc>
          <w:tcPr>
            <w:tcW w:w="3000" w:type="dxa"/>
          </w:tcPr>
          <w:p>
            <w:pPr/>
            <w:r>
              <w:t xml:space="preserve"/>
            </w:r>
          </w:p>
        </w:tc>
      </w:tr>
    </w:tbl>
    <w:p>
      <w:pPr>
        <w:pStyle w:val="Heading1"/>
      </w:pPr>
      <w:r>
        <w:t xml:space="preserve">How it is graded — score yourself first</w:t>
      </w:r>
    </w:p>
    <w:p>
      <w:pPr/>
      <w:r>
        <w:t xml:space="preserve">The examiner scores each criterion 0–100 and weights them as below. You need 65% overall to pass.</w:t>
      </w:r>
    </w:p>
    <w:tbl>
      <w:tblPr>
        <w:tblW w:w="0" w:type="auto"/>
        <w:tblBorders>
          <w:top w:val="single" w:sz="4" w:space="0" w:color="9CA3AF"/>
          <w:left w:val="single" w:sz="4" w:space="0" w:color="9CA3AF"/>
          <w:bottom w:val="single" w:sz="4" w:space="0" w:color="9CA3AF"/>
          <w:right w:val="single" w:sz="4" w:space="0" w:color="9CA3AF"/>
          <w:insideH w:val="single" w:sz="4" w:space="0" w:color="9CA3AF"/>
          <w:insideV w:val="single" w:sz="4" w:space="0" w:color="9CA3AF"/>
        </w:tblBorders>
        <w:tblCellMar>
          <w:left w:w="100" w:type="dxa"/>
          <w:right w:w="100" w:type="dxa"/>
        </w:tblCellMar>
      </w:tblPr>
      <w:tblGrid>
        <w:gridCol w:w="6000"/>
        <w:gridCol w:w="1200"/>
        <w:gridCol w:w="2000"/>
      </w:tblGrid>
      <w:tr>
        <w:tc>
          <w:tcPr>
            <w:tcW w:w="6000" w:type="dxa"/>
            <w:shd w:val="clear" w:color="auto" w:fill="DCFCE7"/>
          </w:tcPr>
          <w:p>
            <w:pPr/>
            <w:r>
              <w:rPr>
                <w:b/>
              </w:rPr>
              <w:t xml:space="preserve">Criterion</w:t>
            </w:r>
          </w:p>
        </w:tc>
        <w:tc>
          <w:tcPr>
            <w:tcW w:w="1200" w:type="dxa"/>
            <w:shd w:val="clear" w:color="auto" w:fill="DCFCE7"/>
          </w:tcPr>
          <w:p>
            <w:pPr/>
            <w:r>
              <w:rPr>
                <w:b/>
              </w:rPr>
              <w:t xml:space="preserve">Weight</w:t>
            </w:r>
          </w:p>
        </w:tc>
        <w:tc>
          <w:tcPr>
            <w:tcW w:w="2000" w:type="dxa"/>
            <w:shd w:val="clear" w:color="auto" w:fill="DCFCE7"/>
          </w:tcPr>
          <w:p>
            <w:pPr/>
            <w:r>
              <w:rPr>
                <w:b/>
              </w:rPr>
              <w:t xml:space="preserve">My honest score (0–100)</w:t>
            </w:r>
          </w:p>
        </w:tc>
      </w:tr>
      <w:tr>
        <w:tc>
          <w:tcPr>
            <w:tcW w:w="6000" w:type="dxa"/>
          </w:tcPr>
          <w:p>
            <w:pPr/>
            <w:r>
              <w:t xml:space="preserve">Master prompt quality — clearly uses Role + Context + Task + Format and is written as a reusable template</w:t>
            </w:r>
          </w:p>
        </w:tc>
        <w:tc>
          <w:tcPr>
            <w:tcW w:w="1200" w:type="dxa"/>
          </w:tcPr>
          <w:p>
            <w:pPr/>
            <w:r>
              <w:t xml:space="preserve">30%</w:t>
            </w:r>
          </w:p>
        </w:tc>
        <w:tc>
          <w:tcPr>
            <w:tcW w:w="2000" w:type="dxa"/>
          </w:tcPr>
          <w:p>
            <w:pPr/>
            <w:r>
              <w:t xml:space="preserve"/>
            </w:r>
          </w:p>
        </w:tc>
      </w:tr>
      <w:tr>
        <w:tc>
          <w:tcPr>
            <w:tcW w:w="6000" w:type="dxa"/>
          </w:tcPr>
          <w:p>
            <w:pPr/>
            <w:r>
              <w:t xml:space="preserve">Real, usable output — the final result is genuinely good, in the learner's own Nigerian voice, and ready to use</w:t>
            </w:r>
          </w:p>
        </w:tc>
        <w:tc>
          <w:tcPr>
            <w:tcW w:w="1200" w:type="dxa"/>
          </w:tcPr>
          <w:p>
            <w:pPr/>
            <w:r>
              <w:t xml:space="preserve">25%</w:t>
            </w:r>
          </w:p>
        </w:tc>
        <w:tc>
          <w:tcPr>
            <w:tcW w:w="2000" w:type="dxa"/>
          </w:tcPr>
          <w:p>
            <w:pPr/>
            <w:r>
              <w:t xml:space="preserve"/>
            </w:r>
          </w:p>
        </w:tc>
      </w:tr>
      <w:tr>
        <w:tc>
          <w:tcPr>
            <w:tcW w:w="6000" w:type="dxa"/>
          </w:tcPr>
          <w:p>
            <w:pPr/>
            <w:r>
              <w:t xml:space="preserve">Workflow &amp; before/after — a clear repeatable checklist plus an honest, sensible time-saved comparison</w:t>
            </w:r>
          </w:p>
        </w:tc>
        <w:tc>
          <w:tcPr>
            <w:tcW w:w="1200" w:type="dxa"/>
          </w:tcPr>
          <w:p>
            <w:pPr/>
            <w:r>
              <w:t xml:space="preserve">25%</w:t>
            </w:r>
          </w:p>
        </w:tc>
        <w:tc>
          <w:tcPr>
            <w:tcW w:w="2000" w:type="dxa"/>
          </w:tcPr>
          <w:p>
            <w:pPr/>
            <w:r>
              <w:t xml:space="preserve"/>
            </w:r>
          </w:p>
        </w:tc>
      </w:tr>
      <w:tr>
        <w:tc>
          <w:tcPr>
            <w:tcW w:w="6000" w:type="dxa"/>
          </w:tcPr>
          <w:p>
            <w:pPr/>
            <w:r>
              <w:t xml:space="preserve">Safety &amp; verification — sensitive data handled correctly and at least one fact verified, per Lesson 6</w:t>
            </w:r>
          </w:p>
        </w:tc>
        <w:tc>
          <w:tcPr>
            <w:tcW w:w="1200" w:type="dxa"/>
          </w:tcPr>
          <w:p>
            <w:pPr/>
            <w:r>
              <w:t xml:space="preserve">20%</w:t>
            </w:r>
          </w:p>
        </w:tc>
        <w:tc>
          <w:tcPr>
            <w:tcW w:w="2000" w:type="dxa"/>
          </w:tcPr>
          <w:p>
            <w:pPr/>
            <w:r>
              <w:t xml:space="preserve"/>
            </w:r>
          </w:p>
        </w:tc>
      </w:tr>
    </w:tbl>
    <w:p>
      <w:pPr/>
      <w:r>
        <w:rPr>
          <w:i/>
          <w:color w:val="475569"/>
        </w:rPr>
        <w:t xml:space="preserve">A useful habit: read each criterion and ask “where in my submission would an examiner SEE this?” If you cannot point to it, it is not there yet.</w:t>
      </w:r>
    </w:p>
    <w:p>
      <w:pPr>
        <w:pStyle w:val="Heading1"/>
      </w:pPr>
      <w:r>
        <w:t xml:space="preserve">Your write-up — paste this into the submission box</w:t>
      </w:r>
    </w:p>
    <w:p>
      <w:pPr/>
      <w:r>
        <w:t xml:space="preserve">Keep it under 5,000 characters. Three short parts:</w:t>
      </w:r>
    </w:p>
    <w:p>
      <w:pPr>
        <w:pStyle w:val="Heading2"/>
      </w:pPr>
      <w:r>
        <w:t xml:space="preserve">1. What I did</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2. The choices I made and why</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3. What I learned and what I would improve next time</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1"/>
      </w:pPr>
      <w:r>
        <w:t xml:space="preserve">Before you submit — make your link PUBLIC</w:t>
      </w:r>
    </w:p>
    <w:p>
      <w:pPr>
        <w:shd w:val="clear" w:color="auto" w:fill="FEF3C7"/>
        <w:spacing w:before="120" w:after="120"/>
        <w:ind w:left="200" w:right="200"/>
      </w:pPr>
      <w:r>
        <w:t xml:space="preserve">Learners fail this project for one avoidable reason: the link they paste is private. The examiner and any employer who later views your certificate cannot “request access” — a link that asks for sign-in counts as no submission.</w:t>
      </w:r>
    </w:p>
    <w:p>
      <w:pPr>
        <w:pStyle w:val="ListParagraph"/>
        <w:numPr>
          <w:ilvl w:val="0"/>
          <w:numId w:val="1"/>
        </w:numPr>
      </w:pPr>
      <w:r>
        <w:t xml:space="preserve">Google Drive (file or folder): right-click the file → Share → under "General access" change "Restricted" to "Anyone with the link" → role "Viewer" → Copy link. Then open the link in a private/incognito window: if it asks you to sign in or "Request access", it is NOT public yet.</w:t>
      </w:r>
    </w:p>
    <w:p>
      <w:pPr>
        <w:pStyle w:val="ListParagraph"/>
        <w:numPr>
          <w:ilvl w:val="0"/>
          <w:numId w:val="1"/>
        </w:numPr>
      </w:pPr>
      <w:r>
        <w:t xml:space="preserve">Google Docs, Sheets or Slides: Share (top right) → "Anyone with the link" → Viewer → Copy link. Same incognito test.</w:t>
      </w:r>
    </w:p>
    <w:p>
      <w:pPr>
        <w:pStyle w:val="ListParagraph"/>
        <w:numPr>
          <w:ilvl w:val="0"/>
          <w:numId w:val="1"/>
        </w:numPr>
      </w:pPr>
      <w:r>
        <w:t xml:space="preserve">Dropbox: Share → Create link → make sure it says "Anyone with this link can view".</w:t>
      </w:r>
    </w:p>
    <w:p>
      <w:pPr>
        <w:pStyle w:val="ListParagraph"/>
        <w:numPr>
          <w:ilvl w:val="0"/>
          <w:numId w:val="1"/>
        </w:numPr>
      </w:pPr>
      <w:r>
        <w:t xml:space="preserve">OneDrive: Share → "Anyone with the link can view" → Copy link.</w:t>
      </w:r>
    </w:p>
    <w:p>
      <w:pPr>
        <w:pStyle w:val="ListParagraph"/>
        <w:numPr>
          <w:ilvl w:val="0"/>
          <w:numId w:val="1"/>
        </w:numPr>
      </w:pPr>
      <w:r>
        <w:t xml:space="preserve">Canva: Share → "Anyone with the link" → Can view → Copy link.</w:t>
      </w:r>
    </w:p>
    <w:p>
      <w:pPr>
        <w:pStyle w:val="ListParagraph"/>
        <w:numPr>
          <w:ilvl w:val="0"/>
          <w:numId w:val="1"/>
        </w:numPr>
      </w:pPr>
      <w:r>
        <w:t xml:space="preserve">GitHub: the repository must be Public (Settings → Danger zone → Change visibility). Private repos cannot be opened.</w:t>
      </w:r>
    </w:p>
    <w:p>
      <w:pPr>
        <w:pStyle w:val="ListParagraph"/>
        <w:numPr>
          <w:ilvl w:val="0"/>
          <w:numId w:val="1"/>
        </w:numPr>
      </w:pPr>
      <w:r>
        <w:t xml:space="preserve">YouTube or video: "Unlisted" is fine; "Private" is not. WhatsApp links and files sent by chat cannot be graded.</w:t>
      </w:r>
    </w:p>
    <w:p>
      <w:pPr>
        <w:pStyle w:val="ListParagraph"/>
        <w:numPr>
          <w:ilvl w:val="0"/>
          <w:numId w:val="1"/>
        </w:numPr>
      </w:pPr>
      <w:r>
        <w:t xml:space="preserve">Photos: put them in one Drive folder shared as above and paste the FOLDER link — not one photo per link.</w:t>
      </w:r>
    </w:p>
    <w:p>
      <w:pPr/>
      <w:r>
        <w:rPr>
          <w:b/>
        </w:rPr>
        <w:t xml:space="preserve">Final test: paste your link into a private/incognito browser window. If the work opens with no sign-in, you are ready.</w:t>
      </w:r>
    </w:p>
    <w:p>
      <w:pPr/>
    </w:p>
    <w:p>
      <w:pPr/>
      <w:r>
        <w:rPr>
          <w:color w:val="94A3B8"/>
          <w:sz w:val="18"/>
        </w:rPr>
        <w:t xml:space="preserve">© Skill Naija LTD · www.skillnaija.org/#/project/ai-for-business · This workbook is free; the certificate is earned.</w:t>
      </w:r>
    </w:p>
    <w:sectPr>
      <w:pgSz w:w="11906" w:h="16838"/>
      <w:pgMar w:top="1134" w:right="1134" w:bottom="1134" w:left="1134" w:header="708" w:footer="708" w:gutter="0"/>
    </w:sectPr>
  </w:body>
</w:document>
</file>

<file path=word/numbering.xml><?xml version="1.0" encoding="utf-8"?>
<w:numbering xmlns:w="http://schemas.openxmlformats.org/wordprocessingml/2006/main">
  <w:abstractNum w:abstractNumId="0">
    <w:multiLevelType w:val="singleLevel"/>
    <w:lvl w:ilvl="0">
      <w:start w:val="1"/>
      <w:numFmt w:val="bullet"/>
      <w:lvlText w:val="•"/>
      <w:lvlJc w:val="left"/>
      <w:pPr>
        <w:ind w:left="720" w:hanging="360"/>
      </w:pPr>
    </w:lvl>
  </w:abstractNum>
  <w:num w:numId="1">
    <w:abstractNumId w:val="0"/>
  </w:num>
</w:numbering>
</file>

<file path=word/styles.xml><?xml version="1.0" encoding="utf-8"?>
<w:styles xmlns:w="http://schemas.openxmlformats.org/wordprocessingml/2006/main">
  <w:docDefaults>
    <w:rPrDefault>
      <w:rPr>
        <w:rFonts w:ascii="Calibri" w:hAnsi="Calibri" w:cs="Calibri"/>
        <w:sz w:val="22"/>
        <w:lang w:val="en-NG"/>
      </w:rPr>
    </w:rPrDefault>
    <w:pPrDefault>
      <w:pPr>
        <w:spacing w:after="120" w:line="276" w:lineRule="auto"/>
      </w:pPr>
    </w:pPrDefault>
  </w:docDefaults>
  <w:style w:type="paragraph" w:default="1" w:styleId="Normal">
    <w:name w:val="Normal"/>
  </w:style>
  <w:style w:type="paragraph" w:styleId="Title">
    <w:name w:val="Title"/>
    <w:basedOn w:val="Normal"/>
    <w:pPr>
      <w:spacing w:after="80"/>
    </w:pPr>
    <w:rPr>
      <w:b/>
      <w:color w:val="0B3D2E"/>
      <w:sz w:val="40"/>
    </w:rPr>
  </w:style>
  <w:style w:type="paragraph" w:styleId="Heading1">
    <w:name w:val="heading 1"/>
    <w:basedOn w:val="Normal"/>
    <w:pPr>
      <w:keepNext/>
      <w:spacing w:before="360" w:after="120"/>
      <w:outlineLvl w:val="0"/>
    </w:pPr>
    <w:rPr>
      <w:b/>
      <w:color w:val="0B3D2E"/>
      <w:sz w:val="30"/>
    </w:rPr>
  </w:style>
  <w:style w:type="paragraph" w:styleId="Heading2">
    <w:name w:val="heading 2"/>
    <w:basedOn w:val="Normal"/>
    <w:pPr>
      <w:keepNext/>
      <w:spacing w:before="240" w:after="80"/>
      <w:outlineLvl w:val="1"/>
    </w:pPr>
    <w:rPr>
      <w:b/>
      <w:color w:val="15803D"/>
      <w:sz w:val="26"/>
    </w:rPr>
  </w:style>
  <w:style w:type="paragraph" w:styleId="ListParagraph">
    <w:name w:val="List Paragraph"/>
    <w:basedOn w:val="Normal"/>
    <w:pPr>
      <w:ind w:left="720"/>
      <w:spacing w:after="60"/>
    </w:p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s>
</file>

<file path=docProps/core.xml><?xml version="1.0" encoding="utf-8"?>
<cp:coreProperties xmlns:cp="http://schemas.openxmlformats.org/package/2006/metadata/core-properties" xmlns:dc="http://purl.org/dc/elements/1.1/" xmlns:dcterms="http://purl.org/dc/terms/" xmlns:xsi="http://www.w3.org/2001/XMLSchema-instance">
  <dc:title>Build a Real AI Workflow with a Before/After Time Saving — Project Workbook</dc:title>
  <dc:creator>Skillnaija</dc:creator>
  <dcterms:created xsi:type="dcterms:W3CDTF">2026-09-08T09:00:00Z</dcterms:created>
  <dcterms:modified xsi:type="dcterms:W3CDTF">2026-09-08T09:00:00Z</dcterms:modified>
</cp:coreProperties>
</file>