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Launch an AI persona — Project Workbook</w:t>
      </w:r>
    </w:p>
    <w:p>
      <w:pPr/>
      <w:r>
        <w:rPr>
          <w:color w:val="475569"/>
        </w:rPr>
        <w:t xml:space="preserve">Capstone project for “Creating and Monetising AI Influencers: Build a Virtual Persona and Earn from It Honestly, from Nigeria” · AI &amp; Emerging Tech · Beginner-friendly; a phone works for most lessons, a laptop helps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One shared Google Doc link with the character bible, twelve consistent images, two videos, the live account link, the media kit and rate card, the compliance checklist and the monetisation plan with one real outreach.</w:t>
      </w:r>
    </w:p>
    <w:p>
      <w:pPr>
        <w:pStyle w:val="Heading1"/>
      </w:pPr>
      <w:r>
        <w:t xml:space="preserve">What to do, step by step</w:t>
      </w:r>
    </w:p>
    <w:p>
      <w:pPr>
        <w:pStyle w:val="Heading2"/>
      </w:pPr>
      <w:r>
        <w:t xml:space="preserve">Step 1 of 9</w:t>
      </w:r>
    </w:p>
    <w:p>
      <w:pPr/>
      <w:r>
        <w:t xml:space="preserve">Parts 1 to 4 are built during the Practise sections of Lessons 2, 4, 5, 6 and 7; the final week assembles them. Budget: one month of one paid image plan (Midjourney Basic, $10 a month as of October 2026, is the course's example) plus free tiers for video and voice is enough. Free-tier watermarks are acceptable on project videos, but say in Part 5 which tools you would upgrade before taking paid work, because the free tiers of most video and voice tools do not allow commercial use.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9</w:t>
      </w:r>
    </w:p>
    <w:p>
      <w:pPr/>
      <w:r>
        <w:t xml:space="preserve">Part 1. Character bible (one to two pages): name, age, city, niche, story, values, voice, what the persona never does, and the audience it is for. Include your note on how the face was created so it resembles no real person.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9</w:t>
      </w:r>
    </w:p>
    <w:p>
      <w:pPr/>
      <w:r>
        <w:t xml:space="preserve">Part 2. Twelve images of the persona that are clearly the same character across at least four settings and three outfits, with the tool used and the main prompt or reference method for each. Mark any image that was edited. Include the generated-face sources you combined so a reviewer can see no real photo was used.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9</w:t>
      </w:r>
    </w:p>
    <w:p>
      <w:pPr/>
      <w:r>
        <w:t xml:space="preserve">Part 3. Two short videos (15 to 60 seconds) of the persona, made on a phone with a hosted tool if that is what you have, with the tools used for image, motion and voice, and a note on whose voice it is (a stock or library voice from the tool, or your own verified clone, never anyone else's).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9</w:t>
      </w:r>
    </w:p>
    <w:p>
      <w:pPr/>
      <w:r>
        <w:t xml:space="preserve">Part 4. A live account on one platform with at least six published posts, the platform's AI or synthetic-content label switched on, and the persona described as AI in the bio. Submit the public link and a screenshot of the label setting.</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9</w:t>
      </w:r>
    </w:p>
    <w:p>
      <w:pPr/>
      <w:r>
        <w:t xml:space="preserve">Part 5. Media kit (one page) with audience description, content formats, example posts and a rate card for at least four deliverables, plus your standard disclosure wording for paid posts.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7 of 9</w:t>
      </w:r>
    </w:p>
    <w:p>
      <w:pPr/>
      <w:r>
        <w:t xml:space="preserve">Part 6. Disclosure and compliance checklist: the labels used per platform, how paid promotions to Nigerian audiences will be vetted with ARCON, your personal-data plan, and the rules you follow on real people's likeness and on adult content.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8 of 9</w:t>
      </w:r>
    </w:p>
    <w:p>
      <w:pPr/>
      <w:r>
        <w:t xml:space="preserve">Part 7. Monetisation plan: your first three income routes, the price or commission for each, the costs per month, and evidence of one real outreach (a brand email, a UGC proposal or an affiliate application) with any reply. Redact phone numbers, personal email addresses and any account or payment details in the outreach evidence.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9 of 9</w:t>
      </w:r>
    </w:p>
    <w:p>
      <w:pPr/>
      <w:r>
        <w:t xml:space="preserve">Put everything in one Google Doc (images and video links included), set sharing to 'anyone with the link can view', and submit the link.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Step 7 — work and proof</w:t>
            </w:r>
          </w:p>
        </w:tc>
        <w:tc>
          <w:tcPr>
            <w:tcW w:w="1600" w:type="dxa"/>
          </w:tcPr>
          <w:p>
            <w:pPr/>
            <w:r>
              <w:t xml:space="preserve"/>
            </w:r>
          </w:p>
        </w:tc>
        <w:tc>
          <w:tcPr>
            <w:tcW w:w="3000" w:type="dxa"/>
          </w:tcPr>
          <w:p>
            <w:pPr/>
            <w:r>
              <w:t xml:space="preserve"/>
            </w:r>
          </w:p>
        </w:tc>
      </w:tr>
      <w:tr>
        <w:tc>
          <w:tcPr>
            <w:tcW w:w="4600" w:type="dxa"/>
          </w:tcPr>
          <w:p>
            <w:pPr/>
            <w:r>
              <w:t xml:space="preserve">Step 8 — work and proof</w:t>
            </w:r>
          </w:p>
        </w:tc>
        <w:tc>
          <w:tcPr>
            <w:tcW w:w="1600" w:type="dxa"/>
          </w:tcPr>
          <w:p>
            <w:pPr/>
            <w:r>
              <w:t xml:space="preserve"/>
            </w:r>
          </w:p>
        </w:tc>
        <w:tc>
          <w:tcPr>
            <w:tcW w:w="3000" w:type="dxa"/>
          </w:tcPr>
          <w:p>
            <w:pPr/>
            <w:r>
              <w:t xml:space="preserve"/>
            </w:r>
          </w:p>
        </w:tc>
      </w:tr>
      <w:tr>
        <w:tc>
          <w:tcPr>
            <w:tcW w:w="4600" w:type="dxa"/>
          </w:tcPr>
          <w:p>
            <w:pPr/>
            <w:r>
              <w:t xml:space="preserve">Step 9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The persona is coherent and original: a clear niche, story and voice, a face that resembles no real person, and no adult or deceptive content</w:t>
            </w:r>
          </w:p>
        </w:tc>
        <w:tc>
          <w:tcPr>
            <w:tcW w:w="1200" w:type="dxa"/>
          </w:tcPr>
          <w:p>
            <w:pPr/>
            <w:r>
              <w:t xml:space="preserve">20%</w:t>
            </w:r>
          </w:p>
        </w:tc>
        <w:tc>
          <w:tcPr>
            <w:tcW w:w="2000" w:type="dxa"/>
          </w:tcPr>
          <w:p>
            <w:pPr/>
            <w:r>
              <w:t xml:space="preserve"/>
            </w:r>
          </w:p>
        </w:tc>
      </w:tr>
      <w:tr>
        <w:tc>
          <w:tcPr>
            <w:tcW w:w="6000" w:type="dxa"/>
          </w:tcPr>
          <w:p>
            <w:pPr/>
            <w:r>
              <w:t xml:space="preserve">The twelve images and two videos show real consistency of face, body and style across settings, with tools and methods documented</w:t>
            </w:r>
          </w:p>
        </w:tc>
        <w:tc>
          <w:tcPr>
            <w:tcW w:w="1200" w:type="dxa"/>
          </w:tcPr>
          <w:p>
            <w:pPr/>
            <w:r>
              <w:t xml:space="preserve">25%</w:t>
            </w:r>
          </w:p>
        </w:tc>
        <w:tc>
          <w:tcPr>
            <w:tcW w:w="2000" w:type="dxa"/>
          </w:tcPr>
          <w:p>
            <w:pPr/>
            <w:r>
              <w:t xml:space="preserve"/>
            </w:r>
          </w:p>
        </w:tc>
      </w:tr>
      <w:tr>
        <w:tc>
          <w:tcPr>
            <w:tcW w:w="6000" w:type="dxa"/>
          </w:tcPr>
          <w:p>
            <w:pPr/>
            <w:r>
              <w:t xml:space="preserve">The live account is labelled as AI, posts carry the required disclosures, and the compliance checklist covers ARCON, data protection and likeness rules</w:t>
            </w:r>
          </w:p>
        </w:tc>
        <w:tc>
          <w:tcPr>
            <w:tcW w:w="1200" w:type="dxa"/>
          </w:tcPr>
          <w:p>
            <w:pPr/>
            <w:r>
              <w:t xml:space="preserve">20%</w:t>
            </w:r>
          </w:p>
        </w:tc>
        <w:tc>
          <w:tcPr>
            <w:tcW w:w="2000" w:type="dxa"/>
          </w:tcPr>
          <w:p>
            <w:pPr/>
            <w:r>
              <w:t xml:space="preserve"/>
            </w:r>
          </w:p>
        </w:tc>
      </w:tr>
      <w:tr>
        <w:tc>
          <w:tcPr>
            <w:tcW w:w="6000" w:type="dxa"/>
          </w:tcPr>
          <w:p>
            <w:pPr/>
            <w:r>
              <w:t xml:space="preserve">The media kit and rate card are professional and realistic, with clear deliverables and disclosure wording</w:t>
            </w:r>
          </w:p>
        </w:tc>
        <w:tc>
          <w:tcPr>
            <w:tcW w:w="1200" w:type="dxa"/>
          </w:tcPr>
          <w:p>
            <w:pPr/>
            <w:r>
              <w:t xml:space="preserve">15%</w:t>
            </w:r>
          </w:p>
        </w:tc>
        <w:tc>
          <w:tcPr>
            <w:tcW w:w="2000" w:type="dxa"/>
          </w:tcPr>
          <w:p>
            <w:pPr/>
            <w:r>
              <w:t xml:space="preserve"/>
            </w:r>
          </w:p>
        </w:tc>
      </w:tr>
      <w:tr>
        <w:tc>
          <w:tcPr>
            <w:tcW w:w="6000" w:type="dxa"/>
          </w:tcPr>
          <w:p>
            <w:pPr/>
            <w:r>
              <w:t xml:space="preserve">The monetisation plan is costed and evidenced by one real outreach</w:t>
            </w:r>
          </w:p>
        </w:tc>
        <w:tc>
          <w:tcPr>
            <w:tcW w:w="1200" w:type="dxa"/>
          </w:tcPr>
          <w:p>
            <w:pPr/>
            <w:r>
              <w:t xml:space="preserve">20%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www.skillnaija.org/#/project/ai-influencers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Launch an AI persona — Project Workbook</dc:title>
  <dc:creator>Skillnaija</dc:creator>
  <dcterms:created xsi:type="dcterms:W3CDTF">2026-09-08T09:00:00Z</dcterms:created>
  <dcterms:modified xsi:type="dcterms:W3CDTF">2026-09-08T09:00:00Z</dcterms:modified>
</cp:coreProperties>
</file>