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Build Your Annotation Quality Portfolio &amp; Platform Plan — Project Workbook</w:t>
      </w:r>
    </w:p>
    <w:p>
      <w:pPr/>
      <w:r>
        <w:rPr>
          <w:color w:val="475569"/>
        </w:rPr>
        <w:t xml:space="preserve">Capstone project for “AI Training &amp; Data Labelling” · AI &amp; Emerging Tech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paste your write-up into the submission box. If you also have files or photos, put them in a public Google Drive folder and mention the link in the write-up.</w:t>
      </w:r>
    </w:p>
    <w:p>
      <w:pPr>
        <w:pStyle w:val="Heading1"/>
      </w:pPr>
      <w:r>
        <w:t xml:space="preserve">Your brief — what to submit</w:t>
      </w:r>
    </w:p>
    <w:p>
      <w:pPr/>
      <w:r>
        <w:t xml:space="preserve">One document containing all five parts, clearly numbered 1-5.</w:t>
      </w:r>
    </w:p>
    <w:p>
      <w:pPr>
        <w:pStyle w:val="Heading1"/>
      </w:pPr>
      <w:r>
        <w:t xml:space="preserve">What to do, step by step</w:t>
      </w:r>
    </w:p>
    <w:p>
      <w:pPr>
        <w:pStyle w:val="Heading2"/>
      </w:pPr>
      <w:r>
        <w:t xml:space="preserve">Step 1 of 5</w:t>
      </w:r>
    </w:p>
    <w:p>
      <w:pPr/>
      <w:r>
        <w:t xml:space="preserve">Practice set (labelling + guideline): pick any 5 short Nigerian-context texts (product reviews, WhatsApp business messages, news headlines) and label each for sentiment — positive, negative or mixed — with a one-sentence written justification per label. Then write a mini-guideline of 5-8 rules that another worker could follow to reproduce your labels, including at least 2 edge-case rules (for example: how to treat sarcasm, mixed Pidgin and English, or emoji-only replies).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5</w:t>
      </w:r>
    </w:p>
    <w:p>
      <w:pPr/>
      <w:r>
        <w:t xml:space="preserve">Rank a model pair: write one realistic prompt a Nigerian user might ask an AI (health, money, exam prep — your choice) and TWO different plausible AI answers to it, where one is better in a non-obvious way (for example, the weaker one is confident but subtly wrong, or correct but unsafe). State which answer you would rank higher and justify the choice against three criteria: accuracy, helpfulness, and safety.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5</w:t>
      </w:r>
    </w:p>
    <w:p>
      <w:pPr/>
      <w:r>
        <w:t xml:space="preserve">Grade against a rubric: take the weaker answer from part 2 and grade it from 1 to 5 on each of your three criteria, with a short written note per criterion pointing at specific words or claims in the answer — exactly as evaluation platforms require.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5</w:t>
      </w:r>
    </w:p>
    <w:p>
      <w:pPr/>
      <w:r>
        <w:t xml:space="preserve">Your platform plan: name the 2 platforms from this course you would personally start with. For each, state why you qualify (or what you still need, such as a degree for expert-tier work), the payout rail you would use and why it actually works in Nigeria, and one honest risk you are accepting (low pay tier, wave-based access, or platform volatility).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5</w:t>
      </w:r>
    </w:p>
    <w:p>
      <w:pPr/>
      <w:r>
        <w:t xml:space="preserve">Scam check: write a realistic fake WhatsApp or Telegram job-offer message of the kind that targets Nigerians (5-8 lines), then dissect your own fake: mark at least 4 red flags inside it and state the one universal rule that exposes this whole scam family.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The 5 labels are consistent with the submitted mini-guideline, and the guideline itself is reproducible, with at least two genuine edge-case rules a new worker could apply</w:t>
            </w:r>
          </w:p>
        </w:tc>
        <w:tc>
          <w:tcPr>
            <w:tcW w:w="1200" w:type="dxa"/>
          </w:tcPr>
          <w:p>
            <w:pPr/>
            <w:r>
              <w:t xml:space="preserve">25%</w:t>
            </w:r>
          </w:p>
        </w:tc>
        <w:tc>
          <w:tcPr>
            <w:tcW w:w="2000" w:type="dxa"/>
          </w:tcPr>
          <w:p>
            <w:pPr/>
            <w:r>
              <w:t xml:space="preserve"/>
            </w:r>
          </w:p>
        </w:tc>
      </w:tr>
      <w:tr>
        <w:tc>
          <w:tcPr>
            <w:tcW w:w="6000" w:type="dxa"/>
          </w:tcPr>
          <w:p>
            <w:pPr/>
            <w:r>
              <w:t xml:space="preserve">The model-pair ranking is justified against accuracy, helpfulness and safety, and correctly identifies the subtly-weaker answer for substantive reasons, not surface tone</w:t>
            </w:r>
          </w:p>
        </w:tc>
        <w:tc>
          <w:tcPr>
            <w:tcW w:w="1200" w:type="dxa"/>
          </w:tcPr>
          <w:p>
            <w:pPr/>
            <w:r>
              <w:t xml:space="preserve">25%</w:t>
            </w:r>
          </w:p>
        </w:tc>
        <w:tc>
          <w:tcPr>
            <w:tcW w:w="2000" w:type="dxa"/>
          </w:tcPr>
          <w:p>
            <w:pPr/>
            <w:r>
              <w:t xml:space="preserve"/>
            </w:r>
          </w:p>
        </w:tc>
      </w:tr>
      <w:tr>
        <w:tc>
          <w:tcPr>
            <w:tcW w:w="6000" w:type="dxa"/>
          </w:tcPr>
          <w:p>
            <w:pPr/>
            <w:r>
              <w:t xml:space="preserve">Rubric grading shows calibrated judgment: scores match the written notes, and each note references specific parts of the answer rather than generic praise or blame</w:t>
            </w:r>
          </w:p>
        </w:tc>
        <w:tc>
          <w:tcPr>
            <w:tcW w:w="1200" w:type="dxa"/>
          </w:tcPr>
          <w:p>
            <w:pPr/>
            <w:r>
              <w:t xml:space="preserve">20%</w:t>
            </w:r>
          </w:p>
        </w:tc>
        <w:tc>
          <w:tcPr>
            <w:tcW w:w="2000" w:type="dxa"/>
          </w:tcPr>
          <w:p>
            <w:pPr/>
            <w:r>
              <w:t xml:space="preserve"/>
            </w:r>
          </w:p>
        </w:tc>
      </w:tr>
      <w:tr>
        <w:tc>
          <w:tcPr>
            <w:tcW w:w="6000" w:type="dxa"/>
          </w:tcPr>
          <w:p>
            <w:pPr/>
            <w:r>
              <w:t xml:space="preserve">The platform plan is realistic and course-consistent: chosen platforms are ones the course lists as open (or honestly gated) for Nigerians, the payment rail genuinely works in Nigeria, and a real risk is named for each platform</w:t>
            </w:r>
          </w:p>
        </w:tc>
        <w:tc>
          <w:tcPr>
            <w:tcW w:w="1200" w:type="dxa"/>
          </w:tcPr>
          <w:p>
            <w:pPr/>
            <w:r>
              <w:t xml:space="preserve">20%</w:t>
            </w:r>
          </w:p>
        </w:tc>
        <w:tc>
          <w:tcPr>
            <w:tcW w:w="2000" w:type="dxa"/>
          </w:tcPr>
          <w:p>
            <w:pPr/>
            <w:r>
              <w:t xml:space="preserve"/>
            </w:r>
          </w:p>
        </w:tc>
      </w:tr>
      <w:tr>
        <w:tc>
          <w:tcPr>
            <w:tcW w:w="6000" w:type="dxa"/>
          </w:tcPr>
          <w:p>
            <w:pPr/>
            <w:r>
              <w:t xml:space="preserve">The scam dissection marks at least 4 authentic red flags and states the universal no-fee rule</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www.skillnaija.org/#/project/ai-training-data-labelling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Build Your Annotation Quality Portfolio &amp; Platform Plan — Project Workbook</dc:title>
  <dc:creator>Skillnaija</dc:creator>
  <dcterms:created xsi:type="dcterms:W3CDTF">2026-09-08T09:00:00Z</dcterms:created>
  <dcterms:modified xsi:type="dcterms:W3CDTF">2026-09-08T09:00:00Z</dcterms:modified>
</cp:coreProperties>
</file>