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Registration-Ready Pack for a Real Business — Project Workbook</w:t>
      </w:r>
    </w:p>
    <w:p>
      <w:pPr/>
      <w:r>
        <w:rPr>
          <w:color w:val="475569"/>
        </w:rPr>
        <w:t xml:space="preserve">Capstone project for “CAC Business Registration Class” · Business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A shared Google Doc containing: structure choice with justification, two name options with real CAC public-search evidence, a complete registration details sheet, a DIY-vs-agent cost comparison including one real agent quote, and an after-registration checklist plus 12-month compliance calendar.</w:t>
      </w:r>
    </w:p>
    <w:p>
      <w:pPr>
        <w:pStyle w:val="Heading1"/>
      </w:pPr>
      <w:r>
        <w:t xml:space="preserve">What to do, step by step</w:t>
      </w:r>
    </w:p>
    <w:p>
      <w:pPr>
        <w:pStyle w:val="Heading2"/>
      </w:pPr>
      <w:r>
        <w:t xml:space="preserve">Step 1 of 6</w:t>
      </w:r>
    </w:p>
    <w:p>
      <w:pPr/>
      <w:r>
        <w:t xml:space="preserve">1. Choose a real business — yours, or one belonging to family or a friend (with their permission). In a Google Doc titled 'CAC Registration Pack — [Business Name]', state which structure fits it (business name, LTD, or incorporated trustee) and justify the choice in 3-5 sentences using the criteria from lesson 1.</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2. Craft two name options following lesson 2's rules, then run the free CAC public search on each. Paste screenshots (or transcribe the results) into the doc, and write one line per name explaining why you expect it to pass or what risk you see.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3. Build a complete details sheet: every field CAC will ask for — proprietor/director full legal name as on NIN, date of birth, phone, email, NIN, business address with state and LGA, nature of business wording, and (for an LTD) share capital and shareholder split. List the documents you have gathered (ID, passport photo, signature scan).</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4. Build a cost comparison table: the current official fees from cac.gov.ng for your registration type (with the date you checked), versus one real quote you collected by calling or messaging an accredited agent — record the agent's total price and what portion is their service fee.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5. Write your after-registration checklist (TIN verification, corporate bank account with your chosen bank and why, SCUML yes/no with reason) and a 12-month compliance calendar that includes the annual return deadline with a reminder date.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6. Set the Google Doc to 'Anyone with the link can view' and submit the link.</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Structure choice is appropriate for the business and justified with course criteria (liability, cost, contracts/investment needs)</w:t>
            </w:r>
          </w:p>
        </w:tc>
        <w:tc>
          <w:tcPr>
            <w:tcW w:w="1200" w:type="dxa"/>
          </w:tcPr>
          <w:p>
            <w:pPr/>
            <w:r>
              <w:t xml:space="preserve">20%</w:t>
            </w:r>
          </w:p>
        </w:tc>
        <w:tc>
          <w:tcPr>
            <w:tcW w:w="2000" w:type="dxa"/>
          </w:tcPr>
          <w:p>
            <w:pPr/>
            <w:r>
              <w:t xml:space="preserve"/>
            </w:r>
          </w:p>
        </w:tc>
      </w:tr>
      <w:tr>
        <w:tc>
          <w:tcPr>
            <w:tcW w:w="6000" w:type="dxa"/>
          </w:tcPr>
          <w:p>
            <w:pPr/>
            <w:r>
              <w:t xml:space="preserve">Two well-crafted name options with genuine CAC public-search evidence and a sensible pass/risk assessment for each</w:t>
            </w:r>
          </w:p>
        </w:tc>
        <w:tc>
          <w:tcPr>
            <w:tcW w:w="1200" w:type="dxa"/>
          </w:tcPr>
          <w:p>
            <w:pPr/>
            <w:r>
              <w:t xml:space="preserve">20%</w:t>
            </w:r>
          </w:p>
        </w:tc>
        <w:tc>
          <w:tcPr>
            <w:tcW w:w="2000" w:type="dxa"/>
          </w:tcPr>
          <w:p>
            <w:pPr/>
            <w:r>
              <w:t xml:space="preserve"/>
            </w:r>
          </w:p>
        </w:tc>
      </w:tr>
      <w:tr>
        <w:tc>
          <w:tcPr>
            <w:tcW w:w="6000" w:type="dxa"/>
          </w:tcPr>
          <w:p>
            <w:pPr/>
            <w:r>
              <w:t xml:space="preserve">Details sheet is complete and consistent (all CAC-required fields present, name/NIN consistency addressed, correct documents listed)</w:t>
            </w:r>
          </w:p>
        </w:tc>
        <w:tc>
          <w:tcPr>
            <w:tcW w:w="1200" w:type="dxa"/>
          </w:tcPr>
          <w:p>
            <w:pPr/>
            <w:r>
              <w:t xml:space="preserve">25%</w:t>
            </w:r>
          </w:p>
        </w:tc>
        <w:tc>
          <w:tcPr>
            <w:tcW w:w="2000" w:type="dxa"/>
          </w:tcPr>
          <w:p>
            <w:pPr/>
            <w:r>
              <w:t xml:space="preserve"/>
            </w:r>
          </w:p>
        </w:tc>
      </w:tr>
      <w:tr>
        <w:tc>
          <w:tcPr>
            <w:tcW w:w="6000" w:type="dxa"/>
          </w:tcPr>
          <w:p>
            <w:pPr/>
            <w:r>
              <w:t xml:space="preserve">Cost comparison uses current official fees (with date checked on cac.gov.ng) and includes one real agent quote with the service fee separated out</w:t>
            </w:r>
          </w:p>
        </w:tc>
        <w:tc>
          <w:tcPr>
            <w:tcW w:w="1200" w:type="dxa"/>
          </w:tcPr>
          <w:p>
            <w:pPr/>
            <w:r>
              <w:t xml:space="preserve">20%</w:t>
            </w:r>
          </w:p>
        </w:tc>
        <w:tc>
          <w:tcPr>
            <w:tcW w:w="2000" w:type="dxa"/>
          </w:tcPr>
          <w:p>
            <w:pPr/>
            <w:r>
              <w:t xml:space="preserve"/>
            </w:r>
          </w:p>
        </w:tc>
      </w:tr>
      <w:tr>
        <w:tc>
          <w:tcPr>
            <w:tcW w:w="6000" w:type="dxa"/>
          </w:tcPr>
          <w:p>
            <w:pPr/>
            <w:r>
              <w:t xml:space="preserve">After-registration checklist and 12-month compliance calendar are complete, dated, and include the annual return deadline with reminder</w:t>
            </w:r>
          </w:p>
        </w:tc>
        <w:tc>
          <w:tcPr>
            <w:tcW w:w="1200" w:type="dxa"/>
          </w:tcPr>
          <w:p>
            <w:pPr/>
            <w:r>
              <w:t xml:space="preserve">15%</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www.skillnaija.org/#/project/cac-registration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Registration-Ready Pack for a Real Business — Project Workbook</dc:title>
  <dc:creator>Skillnaija</dc:creator>
  <dcterms:created xsi:type="dcterms:W3CDTF">2026-09-08T09:00:00Z</dcterms:created>
  <dcterms:modified xsi:type="dcterms:W3CDTF">2026-09-08T09:00:00Z</dcterms:modified>
</cp:coreProperties>
</file>