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Cost, Plan and Legally Ground One Real Catfish Cycle — Project Workbook</w:t>
      </w:r>
    </w:p>
    <w:p>
      <w:pPr/>
      <w:r>
        <w:rPr>
          <w:color w:val="475569"/>
        </w:rPr>
        <w:t xml:space="preserve">Capstone project for “Catfish Farming Business” · Agriculture · Beginner-friendly · Skillnaija (free course, verifiable certificate)</w:t>
      </w:r>
    </w:p>
    <w:p>
      <w:pPr>
        <w:shd w:val="clear" w:color="auto" w:fill="F0FDF4"/>
        <w:spacing w:before="120" w:after="120"/>
        <w:ind w:left="200" w:right="200"/>
      </w:pPr>
      <w:r>
        <w:t xml:space="preserve">Pass mark: 65% · Submit at www.skillnaija.org → the course → “Submit your project” · A human examiner also reviews this safety-critical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paste your write-up into the submission box. If you also have files or photos, put them in a public Google Drive folder and mention the link in the write-up.</w:t>
      </w:r>
    </w:p>
    <w:p>
      <w:pPr>
        <w:pStyle w:val="Heading1"/>
      </w:pPr>
      <w:r>
        <w:t xml:space="preserve">Your brief — what to submit</w:t>
      </w:r>
    </w:p>
    <w:p>
      <w:pPr/>
      <w:r>
        <w:t xml:space="preserve">A written cycle plan, pasted in full, containing all six sections: (1) pond design, volume calculation, land agreement, flood assessment and water source plan; (2) dated real quotes from a named hatchery and feed shop, with feed batch/date details and your storage plan; (3) the month-by-month water-change schedule, warning signs, the feeding plan by body weight, your named fish-health contact and your written no-self-medication and withdrawal-period rule; (4) your compliance homework — CAC, state fisheries/ADP and local government, water abstraction, waste-water discharge, and the NAFDAC/environmental health position if you would ever brand and package — each with the office you asked and the date, and outstanding questions named honestly; (5) the complete naira cost sheet including a compliance line, plus low/middle/high revenue scenarios with profit or loss shown for each; (6) three real buyers you contacted with their sizes, prices and weekly quantities, and your chosen selling route.</w:t>
      </w:r>
    </w:p>
    <w:p>
      <w:pPr>
        <w:pStyle w:val="Heading1"/>
      </w:pPr>
      <w:r>
        <w:t xml:space="preserve">What to do, step by step</w:t>
      </w:r>
    </w:p>
    <w:p>
      <w:pPr>
        <w:pStyle w:val="Heading2"/>
      </w:pPr>
      <w:r>
        <w:t xml:space="preserve">Step 1 of 6</w:t>
      </w:r>
    </w:p>
    <w:p>
      <w:pPr/>
      <w:r>
        <w:t xml:space="preserve">Design your pond, land and water plan. State the pond type you would actually build (earthen, concrete or tarpaulin) and why it fits your land, capital and water access, give the exact dimensions and water depth, calculate the volume in litres, and set your stocking number at one fish per 10-15 litres. State whose land it is and what written agreement you have or would need (term, rent, right to draw water, right to discharge waste water, right to remove your structures), say whether the site floods and what the current NIHSA flood outlook says for your LGA, then state your water source (borehole, tap, well, stream) and exactly how you will handle it — including, if it is tap water, how long you will store and aerate it, and how you have confirmed whether your supply is chlorinated or chloraminated.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Collect REAL local prices this week, not estimates. Call or visit at least one hatchery and one feed shop in your area and record: the price of one juvenile (8-15g), the price per 15kg bag of one imported floating feed and one local floating feed, and the date you got each quote. Write down the name and location of each supplier, and for the feed note what the bag shows (brand, batch number, manufacture or best-before date) plus where and how you will store it dry, raised and rat-proof. If a supplier would not give you a price, say so and note who you tried.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Write your water, feeding and fish-health plan. Give a month-by-month water-change plan (percentage changed and how often, from month one to harvest), list the five warning signs of bad water and what you will do the moment you see one, and set out your feeding plan: pellet size by fish stage, feeding rate as a percentage of body weight per month, times of day, and how you will sample and re-weigh fish every two weeks to recalculate the ration. Then name your fish-health contact before you need one — the fisheries veterinarian, state ADP or Fisheries extension officer nearest you, with their office and contact details — and write a short emergency plan: what you do in the first hour of a sudden die-off, what you keep for them to examine, and your written rule on never dosing medication without professional advice and on recording and respecting withdrawal periods before any fish is sold, smoked or given away.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Do the compliance homework and show your working, remembering that requirements vary by state and change, so every line must name the office you asked or will ask rather than stating a rule as settled fact. Cover: (a) your CAC position — business name or limited company, current fee and steps as shown on the official CAC portal on the date you checked; (b) what your state Fisheries department or ADP and your local government actually say about registering, notifying or levying a small fish farm, with the office and, where you got one, the officer's name; (c) borehole or water-abstraction rules from your state water regulator or ministry of water resources; (d) exactly where your waste water will go and what your state environmental protection agency or ministry of environment says about discharge, with your written promise that no pond water reaches a neighbour's land, a public drain or a stream; and (e) whether your plan ever involves branded, packaged smoked or dried fish, and if so what you found on NAFDAC's current requirements and what your LGA environmental health office requires of a processing premises and its food handlers. Where you could not get an answer, say who you asked and what is still outstanding.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Build a full naira cost sheet for one complete cycle using your own quoted prices: pond (and how you are spreading its cost over cycles), juveniles, total feed in kilogrammes and naira split between imported starter and local grower, salt/treatment/test kits, water and power, transport and miscellaneous, plus a compliance line covering registration, any land or lease payment, and any permit or professional fees you were quoted. Then estimate revenue three ways — a low, a middle and a high price per kilogramme of live fish based on what buyers in your area actually pay — assuming 10 percent mortality, and show the profit or loss in each of the three scenarios, including what cycle one looks like if you pay for the pond in cash.</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Do the market work before you would ever stock. Contact or visit at least three real buyers — point-and-kill joints, market fish sellers, off-takers, caterers or hotels — and record for each one: name and location, the fish size they buy, the price per kilogramme or per fish they pay, and roughly how many they take per week. Then state which selling route you would use and why, and whether you would smoke any portion of the harvest, with the extra costs that would involve and a clear statement of whether that smoked fish would be sold loose or under a brand and label, and what that choice means for the registration work in section 4.</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Pond, land and water plan — correct volume calculation, a sensible stocking density at one fish per 10-15 litres, a realistic land/tenure position and flood assessment for the actual site, and a water source plan that handles chlorine or chloramine, iron or contamination appropriately</w:t>
            </w:r>
          </w:p>
        </w:tc>
        <w:tc>
          <w:tcPr>
            <w:tcW w:w="1200" w:type="dxa"/>
          </w:tcPr>
          <w:p>
            <w:pPr/>
            <w:r>
              <w:t xml:space="preserve">20%</w:t>
            </w:r>
          </w:p>
        </w:tc>
        <w:tc>
          <w:tcPr>
            <w:tcW w:w="2000" w:type="dxa"/>
          </w:tcPr>
          <w:p>
            <w:pPr/>
            <w:r>
              <w:t xml:space="preserve"/>
            </w:r>
          </w:p>
        </w:tc>
      </w:tr>
      <w:tr>
        <w:tc>
          <w:tcPr>
            <w:tcW w:w="6000" w:type="dxa"/>
          </w:tcPr>
          <w:p>
            <w:pPr/>
            <w:r>
              <w:t xml:space="preserve">Real local prices and a cost sheet that adds up — juvenile and feed quotes from named, dated, actually-contacted suppliers rather than invented figures, feed calculated in kilogrammes as well as naira, a compliance cost line included, and three honest price scenarios showing profit or loss including 10 percent mortality</w:t>
            </w:r>
          </w:p>
        </w:tc>
        <w:tc>
          <w:tcPr>
            <w:tcW w:w="1200" w:type="dxa"/>
          </w:tcPr>
          <w:p>
            <w:pPr/>
            <w:r>
              <w:t xml:space="preserve">25%</w:t>
            </w:r>
          </w:p>
        </w:tc>
        <w:tc>
          <w:tcPr>
            <w:tcW w:w="2000" w:type="dxa"/>
          </w:tcPr>
          <w:p>
            <w:pPr/>
            <w:r>
              <w:t xml:space="preserve"/>
            </w:r>
          </w:p>
        </w:tc>
      </w:tr>
      <w:tr>
        <w:tc>
          <w:tcPr>
            <w:tcW w:w="6000" w:type="dxa"/>
          </w:tcPr>
          <w:p>
            <w:pPr/>
            <w:r>
              <w:t xml:space="preserve">Water, feeding, feed storage and fish-health plan — a workable month-by-month change plan, the warning signs with correct first responses, feeding by percentage of body weight with pellet sizes and a re-weighing method, a safe feed-storage plan that takes mould and mycotoxin risk seriously, plus a named vet or extension contact and a plan that defers treatment decisions to them and records and respects withdrawal periods before any sale</w:t>
            </w:r>
          </w:p>
        </w:tc>
        <w:tc>
          <w:tcPr>
            <w:tcW w:w="1200" w:type="dxa"/>
          </w:tcPr>
          <w:p>
            <w:pPr/>
            <w:r>
              <w:t xml:space="preserve">20%</w:t>
            </w:r>
          </w:p>
        </w:tc>
        <w:tc>
          <w:tcPr>
            <w:tcW w:w="2000" w:type="dxa"/>
          </w:tcPr>
          <w:p>
            <w:pPr/>
            <w:r>
              <w:t xml:space="preserve"/>
            </w:r>
          </w:p>
        </w:tc>
      </w:tr>
      <w:tr>
        <w:tc>
          <w:tcPr>
            <w:tcW w:w="6000" w:type="dxa"/>
          </w:tcPr>
          <w:p>
            <w:pPr/>
            <w:r>
              <w:t xml:space="preserve">Compliance homework — CAC position, state fisheries/ADP and local government enquiries, water abstraction and waste-water discharge arrangements, and the NAFDAC and environmental health position for any branded packaged product, each tied to a named office and a date checked, properly hedged as varying by state and subject to change, with outstanding questions admitted rather than invented</w:t>
            </w:r>
          </w:p>
        </w:tc>
        <w:tc>
          <w:tcPr>
            <w:tcW w:w="1200" w:type="dxa"/>
          </w:tcPr>
          <w:p>
            <w:pPr/>
            <w:r>
              <w:t xml:space="preserve">20%</w:t>
            </w:r>
          </w:p>
        </w:tc>
        <w:tc>
          <w:tcPr>
            <w:tcW w:w="2000" w:type="dxa"/>
          </w:tcPr>
          <w:p>
            <w:pPr/>
            <w:r>
              <w:t xml:space="preserve"/>
            </w:r>
          </w:p>
        </w:tc>
      </w:tr>
      <w:tr>
        <w:tc>
          <w:tcPr>
            <w:tcW w:w="6000" w:type="dxa"/>
          </w:tcPr>
          <w:p>
            <w:pPr/>
            <w:r>
              <w:t xml:space="preserve">Market plan — three genuinely contacted buyers with sizes, prices and volumes, plus a reasoned choice of selling route (one-lot, retail, loose smoked or branded packaged) that accounts for the cost of holding fish longer and for the registration work branding would trigger</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www.skillnaija.org/#/project/catfish-farming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Cost, Plan and Legally Ground One Real Catfish Cycle — Project Workbook</dc:title>
  <dc:creator>Skillnaija</dc:creator>
  <dcterms:created xsi:type="dcterms:W3CDTF">2026-09-08T09:00:00Z</dcterms:created>
  <dcterms:modified xsi:type="dcterms:W3CDTF">2026-09-08T09:00:00Z</dcterms:modified>
</cp:coreProperties>
</file>