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Your Goat or Sheep Unit Plan — Project Workbook</w:t>
      </w:r>
    </w:p>
    <w:p>
      <w:pPr/>
      <w:r>
        <w:rPr>
          <w:color w:val="475569"/>
        </w:rPr>
        <w:t xml:space="preserve">Capstone project for “Goat &amp; Sheep Farming Business: Breeding, Ram Fattening and the Sallah Market in Nigeria” · Agriculture · Beginner-friendly · Skillnaija (free course, verifiable certificate)</w:t>
      </w:r>
    </w:p>
    <w:p>
      <w:pPr>
        <w:shd w:val="clear" w:color="auto" w:fill="F0FDF4"/>
        <w:spacing w:before="120" w:after="120"/>
        <w:ind w:left="200" w:right="200"/>
      </w:pPr>
      <w:r>
        <w:t xml:space="preserve">Pass mark: 65% · Submit at www.skillnaija.org → the course → “Submit your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upload this workbook (and your evidence) to Google Drive, make the link PUBLIC using the steps at the end, and paste the link into the submission box together with your write-up.</w:t>
      </w:r>
    </w:p>
    <w:p>
      <w:pPr>
        <w:pStyle w:val="Heading1"/>
      </w:pPr>
      <w:r>
        <w:t xml:space="preserve">Your brief — what to submit</w:t>
      </w:r>
    </w:p>
    <w:p>
      <w:pPr/>
      <w:r>
        <w:t xml:space="preserve">One document (Google Doc, PDF or Word, shared with view access) containing all six parts, with the budget, ration and health calendar as tables. Photos of the site, the pen plan and the price survey are welcome.</w:t>
      </w:r>
    </w:p>
    <w:p>
      <w:pPr>
        <w:pStyle w:val="Heading1"/>
      </w:pPr>
      <w:r>
        <w:t xml:space="preserve">What to do, step by step</w:t>
      </w:r>
    </w:p>
    <w:p>
      <w:pPr>
        <w:pStyle w:val="Heading2"/>
      </w:pPr>
      <w:r>
        <w:t xml:space="preserve">Step 1 of 6</w:t>
      </w:r>
    </w:p>
    <w:p>
      <w:pPr/>
      <w:r>
        <w:t xml:space="preserve">Model, breed and site (200-300 words): state whether you will run a breeding herd or a fattening cycle and why, name the breed(s) and the reasons they suit your location and market, and describe the real site (compound, plot or farm) with its water source and the rules that apply to keeping livestock there.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6</w:t>
      </w:r>
    </w:p>
    <w:p>
      <w:pPr/>
      <w:r>
        <w:t xml:space="preserve">Stock and pen: where you will buy your animals, how many, at what age and price (with at least three dated prices from a market or seller near you), what you will inspect before paying, and a pen design with dimensions, space per animal, materials and a costed bill of materials.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6</w:t>
      </w:r>
    </w:p>
    <w:p>
      <w:pPr/>
      <w:r>
        <w:t xml:space="preserve">Feeding: a daily ration for your animals (browse or forage, crop residues, concentrate, minerals, water) with quantities per head, the source of each feed and its 2026 price, and the total feed cost per animal for the cycle or year; for a fattening plan, the 90-day programme week by week.</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6</w:t>
      </w:r>
    </w:p>
    <w:p>
      <w:pPr/>
      <w:r>
        <w:t xml:space="preserve">Health calendar: vaccination (PPR and any others), deworming, dipping or spraying, hoof care and quarantine rules, dated for your cycle, with the name and contact of the veterinarian or state livestock officer who reviewed it and what they said.</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6</w:t>
      </w:r>
    </w:p>
    <w:p>
      <w:pPr/>
      <w:r>
        <w:t xml:space="preserve">Selling and cash-flow: your sales calendar (Sallah, Christmas, everyday or a mix) with expected prices from three real buyer conversations (a livestock market trader, a butcher, a pre-order customer or an online buyer) with dates and what they said, then a full naira budget (stock, pen, feed, health, labour, transport, insurance, contingency) and a month-by-month cash-flow.</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6 of 6</w:t>
      </w:r>
    </w:p>
    <w:p>
      <w:pPr/>
      <w:r>
        <w:t xml:space="preserve">Risks and decision (150-250 words): a risk register (disease outbreak, feed price rise, theft or rustling, price collapse after the festival, mortality, land or nuisance dispute) with what you will do about each, and an honest go, wait or no-go decision with the one number that would change your mind.</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Step 6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r>
        <w:tc>
          <w:tcPr>
            <w:tcW w:w="4600" w:type="dxa"/>
          </w:tcPr>
          <w:p>
            <w:pPr/>
            <w:r>
              <w:t xml:space="preserve">Link tested in an incognito window — opens without sign-in</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65%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Model, breed and site are justified for the learner's real location and market</w:t>
            </w:r>
          </w:p>
        </w:tc>
        <w:tc>
          <w:tcPr>
            <w:tcW w:w="1200" w:type="dxa"/>
          </w:tcPr>
          <w:p>
            <w:pPr/>
            <w:r>
              <w:t xml:space="preserve">20%</w:t>
            </w:r>
          </w:p>
        </w:tc>
        <w:tc>
          <w:tcPr>
            <w:tcW w:w="2000" w:type="dxa"/>
          </w:tcPr>
          <w:p>
            <w:pPr/>
            <w:r>
              <w:t xml:space="preserve"/>
            </w:r>
          </w:p>
        </w:tc>
      </w:tr>
      <w:tr>
        <w:tc>
          <w:tcPr>
            <w:tcW w:w="6000" w:type="dxa"/>
          </w:tcPr>
          <w:p>
            <w:pPr/>
            <w:r>
              <w:t xml:space="preserve">Stock plan and pen design are specific, priced and welfare-sound</w:t>
            </w:r>
          </w:p>
        </w:tc>
        <w:tc>
          <w:tcPr>
            <w:tcW w:w="1200" w:type="dxa"/>
          </w:tcPr>
          <w:p>
            <w:pPr/>
            <w:r>
              <w:t xml:space="preserve">15%</w:t>
            </w:r>
          </w:p>
        </w:tc>
        <w:tc>
          <w:tcPr>
            <w:tcW w:w="2000" w:type="dxa"/>
          </w:tcPr>
          <w:p>
            <w:pPr/>
            <w:r>
              <w:t xml:space="preserve"/>
            </w:r>
          </w:p>
        </w:tc>
      </w:tr>
      <w:tr>
        <w:tc>
          <w:tcPr>
            <w:tcW w:w="6000" w:type="dxa"/>
          </w:tcPr>
          <w:p>
            <w:pPr/>
            <w:r>
              <w:t xml:space="preserve">Ration is quantified, sourced and costed at current prices</w:t>
            </w:r>
          </w:p>
        </w:tc>
        <w:tc>
          <w:tcPr>
            <w:tcW w:w="1200" w:type="dxa"/>
          </w:tcPr>
          <w:p>
            <w:pPr/>
            <w:r>
              <w:t xml:space="preserve">20%</w:t>
            </w:r>
          </w:p>
        </w:tc>
        <w:tc>
          <w:tcPr>
            <w:tcW w:w="2000" w:type="dxa"/>
          </w:tcPr>
          <w:p>
            <w:pPr/>
            <w:r>
              <w:t xml:space="preserve"/>
            </w:r>
          </w:p>
        </w:tc>
      </w:tr>
      <w:tr>
        <w:tc>
          <w:tcPr>
            <w:tcW w:w="6000" w:type="dxa"/>
          </w:tcPr>
          <w:p>
            <w:pPr/>
            <w:r>
              <w:t xml:space="preserve">Health calendar is complete and confirmed by a named vet or livestock officer</w:t>
            </w:r>
          </w:p>
        </w:tc>
        <w:tc>
          <w:tcPr>
            <w:tcW w:w="1200" w:type="dxa"/>
          </w:tcPr>
          <w:p>
            <w:pPr/>
            <w:r>
              <w:t xml:space="preserve">15%</w:t>
            </w:r>
          </w:p>
        </w:tc>
        <w:tc>
          <w:tcPr>
            <w:tcW w:w="2000" w:type="dxa"/>
          </w:tcPr>
          <w:p>
            <w:pPr/>
            <w:r>
              <w:t xml:space="preserve"/>
            </w:r>
          </w:p>
        </w:tc>
      </w:tr>
      <w:tr>
        <w:tc>
          <w:tcPr>
            <w:tcW w:w="6000" w:type="dxa"/>
          </w:tcPr>
          <w:p>
            <w:pPr/>
            <w:r>
              <w:t xml:space="preserve">Selling calendar, budget and cash-flow rest on real buyer conversations and sound arithmetic</w:t>
            </w:r>
          </w:p>
        </w:tc>
        <w:tc>
          <w:tcPr>
            <w:tcW w:w="1200" w:type="dxa"/>
          </w:tcPr>
          <w:p>
            <w:pPr/>
            <w:r>
              <w:t xml:space="preserve">20%</w:t>
            </w:r>
          </w:p>
        </w:tc>
        <w:tc>
          <w:tcPr>
            <w:tcW w:w="2000" w:type="dxa"/>
          </w:tcPr>
          <w:p>
            <w:pPr/>
            <w:r>
              <w:t xml:space="preserve"/>
            </w:r>
          </w:p>
        </w:tc>
      </w:tr>
      <w:tr>
        <w:tc>
          <w:tcPr>
            <w:tcW w:w="6000" w:type="dxa"/>
          </w:tcPr>
          <w:p>
            <w:pPr/>
            <w:r>
              <w:t xml:space="preserve">Risk register and go/wait/no-go decision are honest and specific</w:t>
            </w:r>
          </w:p>
        </w:tc>
        <w:tc>
          <w:tcPr>
            <w:tcW w:w="1200" w:type="dxa"/>
          </w:tcPr>
          <w:p>
            <w:pPr/>
            <w:r>
              <w:t xml:space="preserve">10%</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www.skillnaija.org/#/project/goat-sheep-farming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Your Goat or Sheep Unit Plan — Project Workbook</dc:title>
  <dc:creator>Skillnaija</dc:creator>
  <dcterms:created xsi:type="dcterms:W3CDTF">2026-09-08T09:00:00Z</dcterms:created>
  <dcterms:modified xsi:type="dcterms:W3CDTF">2026-09-08T09:00:00Z</dcterms:modified>
</cp:coreProperties>
</file>