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Compliance Case File — Project Workbook</w:t>
      </w:r>
    </w:p>
    <w:p>
      <w:pPr/>
      <w:r>
        <w:rPr>
          <w:color w:val="475569"/>
        </w:rPr>
        <w:t xml:space="preserve">Capstone project for “KYC &amp; AML Compliance Analyst: Onboarding, Monitoring and Reporting in Nigerian Financial Services”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Tables are welcome. Everything fictional; no real personal data.</w:t>
      </w:r>
    </w:p>
    <w:p>
      <w:pPr>
        <w:pStyle w:val="Heading1"/>
      </w:pPr>
      <w:r>
        <w:t xml:space="preserve">What to do, step by step</w:t>
      </w:r>
    </w:p>
    <w:p>
      <w:pPr>
        <w:pStyle w:val="Heading2"/>
      </w:pPr>
      <w:r>
        <w:t xml:space="preserve">Step 1 of 7</w:t>
      </w:r>
    </w:p>
    <w:p>
      <w:pPr/>
      <w:r>
        <w:t xml:space="preserve">Work only with fictional customers you invent. Do not use any real person's name, BVN, NIN, account number or documents, and do not name any real institution as a wrongdoer. Where a rule, threshold or deadline matters, say where you would confirm it rather than inventing a figure.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KYC file review: describe a fictional individual customer and a fictional business customer, list the documents on file for each, and review them against a KYC checklist, flagging at least three gaps or problems and what you would request.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Beneficial ownership: draw the ownership chart of the business customer (at least two layers), identify the beneficial owner or owners by your institution's threshold, and explain what further evidence you need.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Risk rating: rate both customers on customer, product, channel and geography risk using a matrix, give an overall rating with a written rationale, and state the review frequency and any trigger events.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Screening decision: one of the customers produces a possible match on a sanctions or PEP list. Record the match, the evidence you checked, your decision (true match, false positive or escalate)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Alert investigation: describe a monitoring alert on one account (with a small table of fictional transactions), investigate it step by step, consider legitimate explanations, and write a case note with your conclusion and escalation decision.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Draft STR narrative: if your investigation leads to suspicion, write a clear suspicious transaction report narrative (who, what, when, where, how the money moved and why it is suspicious); if not, explain why you closed the alert and what you would monitor. Add two sentences on how you avoided tipping off.</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KYC review applies a sound checklist and identifies real gaps with sensible requests</w:t>
            </w:r>
          </w:p>
        </w:tc>
        <w:tc>
          <w:tcPr>
            <w:tcW w:w="1200" w:type="dxa"/>
          </w:tcPr>
          <w:p>
            <w:pPr/>
            <w:r>
              <w:t xml:space="preserve">16%</w:t>
            </w:r>
          </w:p>
        </w:tc>
        <w:tc>
          <w:tcPr>
            <w:tcW w:w="2000" w:type="dxa"/>
          </w:tcPr>
          <w:p>
            <w:pPr/>
            <w:r>
              <w:t xml:space="preserve"/>
            </w:r>
          </w:p>
        </w:tc>
      </w:tr>
      <w:tr>
        <w:tc>
          <w:tcPr>
            <w:tcW w:w="6000" w:type="dxa"/>
          </w:tcPr>
          <w:p>
            <w:pPr/>
            <w:r>
              <w:t xml:space="preserve">The beneficial ownership analysis is correct and identifies what evidence is missing</w:t>
            </w:r>
          </w:p>
        </w:tc>
        <w:tc>
          <w:tcPr>
            <w:tcW w:w="1200" w:type="dxa"/>
          </w:tcPr>
          <w:p>
            <w:pPr/>
            <w:r>
              <w:t xml:space="preserve">14%</w:t>
            </w:r>
          </w:p>
        </w:tc>
        <w:tc>
          <w:tcPr>
            <w:tcW w:w="2000" w:type="dxa"/>
          </w:tcPr>
          <w:p>
            <w:pPr/>
            <w:r>
              <w:t xml:space="preserve"/>
            </w:r>
          </w:p>
        </w:tc>
      </w:tr>
      <w:tr>
        <w:tc>
          <w:tcPr>
            <w:tcW w:w="6000" w:type="dxa"/>
          </w:tcPr>
          <w:p>
            <w:pPr/>
            <w:r>
              <w:t xml:space="preserve">The risk rating is structured, fair, and justified in writing with a review plan</w:t>
            </w:r>
          </w:p>
        </w:tc>
        <w:tc>
          <w:tcPr>
            <w:tcW w:w="1200" w:type="dxa"/>
          </w:tcPr>
          <w:p>
            <w:pPr/>
            <w:r>
              <w:t xml:space="preserve">16%</w:t>
            </w:r>
          </w:p>
        </w:tc>
        <w:tc>
          <w:tcPr>
            <w:tcW w:w="2000" w:type="dxa"/>
          </w:tcPr>
          <w:p>
            <w:pPr/>
            <w:r>
              <w:t xml:space="preserve"/>
            </w:r>
          </w:p>
        </w:tc>
      </w:tr>
      <w:tr>
        <w:tc>
          <w:tcPr>
            <w:tcW w:w="6000" w:type="dxa"/>
          </w:tcPr>
          <w:p>
            <w:pPr/>
            <w:r>
              <w:t xml:space="preserve">The screening decision is evidence-based and handles false positives properly</w:t>
            </w:r>
          </w:p>
        </w:tc>
        <w:tc>
          <w:tcPr>
            <w:tcW w:w="1200" w:type="dxa"/>
          </w:tcPr>
          <w:p>
            <w:pPr/>
            <w:r>
              <w:t xml:space="preserve">14%</w:t>
            </w:r>
          </w:p>
        </w:tc>
        <w:tc>
          <w:tcPr>
            <w:tcW w:w="2000" w:type="dxa"/>
          </w:tcPr>
          <w:p>
            <w:pPr/>
            <w:r>
              <w:t xml:space="preserve"/>
            </w:r>
          </w:p>
        </w:tc>
      </w:tr>
      <w:tr>
        <w:tc>
          <w:tcPr>
            <w:tcW w:w="6000" w:type="dxa"/>
          </w:tcPr>
          <w:p>
            <w:pPr/>
            <w:r>
              <w:t xml:space="preserve">The alert investigation is methodical, considers legitimate explanations and escalates correctly</w:t>
            </w:r>
          </w:p>
        </w:tc>
        <w:tc>
          <w:tcPr>
            <w:tcW w:w="1200" w:type="dxa"/>
          </w:tcPr>
          <w:p>
            <w:pPr/>
            <w:r>
              <w:t xml:space="preserve">20%</w:t>
            </w:r>
          </w:p>
        </w:tc>
        <w:tc>
          <w:tcPr>
            <w:tcW w:w="2000" w:type="dxa"/>
          </w:tcPr>
          <w:p>
            <w:pPr/>
            <w:r>
              <w:t xml:space="preserve"/>
            </w:r>
          </w:p>
        </w:tc>
      </w:tr>
      <w:tr>
        <w:tc>
          <w:tcPr>
            <w:tcW w:w="6000" w:type="dxa"/>
          </w:tcPr>
          <w:p>
            <w:pPr/>
            <w:r>
              <w:t xml:space="preserve">The STR narrative or closure is clear, factual and protects against tipping off</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www.skillnaija.org/#/project/kyc-aml-analyst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Compliance Case File — Project Workbook</dc:title>
  <dc:creator>Skillnaija</dc:creator>
  <dcterms:created xsi:type="dcterms:W3CDTF">2026-09-08T09:00:00Z</dcterms:created>
  <dcterms:modified xsi:type="dcterms:W3CDTF">2026-09-08T09:00:00Z</dcterms:modified>
</cp:coreProperties>
</file>