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Matter File — Project Workbook</w:t>
      </w:r>
    </w:p>
    <w:p>
      <w:pPr/>
      <w:r>
        <w:rPr>
          <w:color w:val="475569"/>
        </w:rPr>
        <w:t xml:space="preserve">Capstone project for “Legal Assistant &amp; Law Clerk: Working in a Nigerian Law Office”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every draft marked for counsel's review, and no real personal data.</w:t>
      </w:r>
    </w:p>
    <w:p>
      <w:pPr>
        <w:pStyle w:val="Heading1"/>
      </w:pPr>
      <w:r>
        <w:t xml:space="preserve">What to do, step by step</w:t>
      </w:r>
    </w:p>
    <w:p>
      <w:pPr>
        <w:pStyle w:val="Heading2"/>
      </w:pPr>
      <w:r>
        <w:t xml:space="preserve">Step 1 of 7</w:t>
      </w:r>
    </w:p>
    <w:p>
      <w:pPr/>
      <w:r>
        <w:t xml:space="preserve">You are the legal assistant at a small Lagos chambers, Adeyemi &amp; Co. A new client, Mrs Bisi Okoye, says a tenant, Mr Femi Lawal, has not paid rent on her three-bedroom flat in Ogba for eight months and refuses to leave, and the tenancy was a yearly one that has now expired. The principal, Barrister Adeyemi, will handle the law; your job is to prepare the file. Everything you draft is for the lawyer's review and must say so on its face. Do not give legal advice anywhere in the file, and do not use any real person's name, address or details.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Intake and conflict check: a client intake record (parties, addresses in fictional form, the property, key dates, documents the client has, what the client wants), a conflict-of-interest check note, a confidentiality note, and a list of the documents you would ask the client to bring.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Research memo: a memo of 400 to 700 words to the principal identifying the area of law (recovery of premises in Lagos State), the statute or rules that govern it, at least two reported cases or authorities you located with citations, the notices that must precede court action and their periods, and the court with jurisdiction. Name every source and say where you found it. Flag anything you could not confirm.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Draft processes for review: the first draft of the notices required before the claim, and of the originating process the principal has asked for, with an affidavit in support, using the court's rules for form. Mark each draft 'DRAFT: for review by counsel' and leave counsel's name and signature block for the lawyer.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Filing and service plan: a checklist of what gets filed where, the registry steps and fees to confirm (say 'confirm at the registry' for figures), how each document will be served and proof of service recorded, and how the court file will be numbered and stored.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Court diary and case plan: a diary showing every date and deadline from notices through to a first hearing, with reminders set before each, and a one-page case plan of who does what. Include a note of what happens if the client cannot be reached before a deadline.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Bill of costs and file closure: a draft bill showing professional fees as a placeholder the lawyer sets, disbursements you can list (filing fees, service, transport, photocopying, at 'to be confirmed' where unknown), time recorded on the matter, and a file-closure checklist including how long the file should be kept and how the client's personal data is protected.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intake record, conflict check and document list are complete and professionally kept</w:t>
            </w:r>
          </w:p>
        </w:tc>
        <w:tc>
          <w:tcPr>
            <w:tcW w:w="1200" w:type="dxa"/>
          </w:tcPr>
          <w:p>
            <w:pPr/>
            <w:r>
              <w:t xml:space="preserve">14%</w:t>
            </w:r>
          </w:p>
        </w:tc>
        <w:tc>
          <w:tcPr>
            <w:tcW w:w="2000" w:type="dxa"/>
          </w:tcPr>
          <w:p>
            <w:pPr/>
            <w:r>
              <w:t xml:space="preserve"/>
            </w:r>
          </w:p>
        </w:tc>
      </w:tr>
      <w:tr>
        <w:tc>
          <w:tcPr>
            <w:tcW w:w="6000" w:type="dxa"/>
          </w:tcPr>
          <w:p>
            <w:pPr/>
            <w:r>
              <w:t xml:space="preserve">The research memo identifies the right law and court, cites real authorities correctly and flags uncertainty honestly</w:t>
            </w:r>
          </w:p>
        </w:tc>
        <w:tc>
          <w:tcPr>
            <w:tcW w:w="1200" w:type="dxa"/>
          </w:tcPr>
          <w:p>
            <w:pPr/>
            <w:r>
              <w:t xml:space="preserve">22%</w:t>
            </w:r>
          </w:p>
        </w:tc>
        <w:tc>
          <w:tcPr>
            <w:tcW w:w="2000" w:type="dxa"/>
          </w:tcPr>
          <w:p>
            <w:pPr/>
            <w:r>
              <w:t xml:space="preserve"/>
            </w:r>
          </w:p>
        </w:tc>
      </w:tr>
      <w:tr>
        <w:tc>
          <w:tcPr>
            <w:tcW w:w="6000" w:type="dxa"/>
          </w:tcPr>
          <w:p>
            <w:pPr/>
            <w:r>
              <w:t xml:space="preserve">The draft notices, originating process and affidavit follow the expected form, are marked for review and leave counsel's decisions to counsel</w:t>
            </w:r>
          </w:p>
        </w:tc>
        <w:tc>
          <w:tcPr>
            <w:tcW w:w="1200" w:type="dxa"/>
          </w:tcPr>
          <w:p>
            <w:pPr/>
            <w:r>
              <w:t xml:space="preserve">22%</w:t>
            </w:r>
          </w:p>
        </w:tc>
        <w:tc>
          <w:tcPr>
            <w:tcW w:w="2000" w:type="dxa"/>
          </w:tcPr>
          <w:p>
            <w:pPr/>
            <w:r>
              <w:t xml:space="preserve"/>
            </w:r>
          </w:p>
        </w:tc>
      </w:tr>
      <w:tr>
        <w:tc>
          <w:tcPr>
            <w:tcW w:w="6000" w:type="dxa"/>
          </w:tcPr>
          <w:p>
            <w:pPr/>
            <w:r>
              <w:t xml:space="preserve">The filing and service plan is complete, records proof of service and confirms fees rather than inventing them</w:t>
            </w:r>
          </w:p>
        </w:tc>
        <w:tc>
          <w:tcPr>
            <w:tcW w:w="1200" w:type="dxa"/>
          </w:tcPr>
          <w:p>
            <w:pPr/>
            <w:r>
              <w:t xml:space="preserve">14%</w:t>
            </w:r>
          </w:p>
        </w:tc>
        <w:tc>
          <w:tcPr>
            <w:tcW w:w="2000" w:type="dxa"/>
          </w:tcPr>
          <w:p>
            <w:pPr/>
            <w:r>
              <w:t xml:space="preserve"/>
            </w:r>
          </w:p>
        </w:tc>
      </w:tr>
      <w:tr>
        <w:tc>
          <w:tcPr>
            <w:tcW w:w="6000" w:type="dxa"/>
          </w:tcPr>
          <w:p>
            <w:pPr/>
            <w:r>
              <w:t xml:space="preserve">The diary captures every deadline with reminders and the case plan assigns responsibility</w:t>
            </w:r>
          </w:p>
        </w:tc>
        <w:tc>
          <w:tcPr>
            <w:tcW w:w="1200" w:type="dxa"/>
          </w:tcPr>
          <w:p>
            <w:pPr/>
            <w:r>
              <w:t xml:space="preserve">14%</w:t>
            </w:r>
          </w:p>
        </w:tc>
        <w:tc>
          <w:tcPr>
            <w:tcW w:w="2000" w:type="dxa"/>
          </w:tcPr>
          <w:p>
            <w:pPr/>
            <w:r>
              <w:t xml:space="preserve"/>
            </w:r>
          </w:p>
        </w:tc>
      </w:tr>
      <w:tr>
        <w:tc>
          <w:tcPr>
            <w:tcW w:w="6000" w:type="dxa"/>
          </w:tcPr>
          <w:p>
            <w:pPr/>
            <w:r>
              <w:t xml:space="preserve">The bill of costs and closure checklist are sensible and handle personal data properly</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www.skillnaija.org/#/project/legal-assistant-nigeria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Matter File — Project Workbook</dc:title>
  <dc:creator>Skillnaija</dc:creator>
  <dcterms:created xsi:type="dcterms:W3CDTF">2026-09-08T09:00:00Z</dcterms:created>
  <dcterms:modified xsi:type="dcterms:W3CDTF">2026-09-08T09:00:00Z</dcterms:modified>
</cp:coreProperties>
</file>