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Plan your newsletter launch: niche, first 3 issues, and a 90-day growth and monetisation plan — Project Workbook</w:t>
      </w:r>
    </w:p>
    <w:p>
      <w:pPr/>
      <w:r>
        <w:rPr>
          <w:color w:val="475569"/>
        </w:rPr>
        <w:t xml:space="preserve">Capstone project for “Newsletter Building &amp; Monetization”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 or similar) containing the niche definition, platform and payment choice, the three outlined issues with subject lines and CTAs, the 90-day growth plan, the monetisation plan with naira math, and the ethics and consistency note.</w:t>
      </w:r>
    </w:p>
    <w:p>
      <w:pPr>
        <w:pStyle w:val="Heading1"/>
      </w:pPr>
      <w:r>
        <w:t xml:space="preserve">What to do, step by step</w:t>
      </w:r>
    </w:p>
    <w:p>
      <w:pPr>
        <w:pStyle w:val="Heading2"/>
      </w:pPr>
      <w:r>
        <w:t xml:space="preserve">Step 1 of 6</w:t>
      </w:r>
    </w:p>
    <w:p>
      <w:pPr/>
      <w:r>
        <w:t xml:space="preserve">Define your newsletter clearly: write your niche in one sharp sentence (who it is for and what they get), name the one real person you are writing to, and explain in 2-3 lines why money already moves in this niche so monetisation is realistic.</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Choose and justify your platform (Substack, beehiiv or ConvertKit/Kit) in a short paragraph, and state exactly how you will collect money in Nigeria (e.g. Paystack, Selar or Flutterwave), noting the Stripe limitation if relevant.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Outline your first 3 issues: for each, give a working subject line under ~50 characters, a one-line hook for the opening, 3-5 bullet points of what the issue will cover, and the single call to action at the end.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90-day growth plan with zero ad spend: name your sign-up incentive (lead magnet), at least three concrete free growth tactics (e.g. recycling issues into social posts, link placements, one cross-promotion idea), and a realistic subscriber milestone for day 90.</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monetisation plan that stacks at least two of the four streams (paid subscriptions, sponsors, products, affiliates), states when you will introduce each (trust first), and shows a rough monthly naira estimate with the math behind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Add a one-paragraph ethics and consistency note: confirm consent-based opt-in only (no buying or scraping lists), a one-click unsubscribe, honest affiliate disclosure, and the realistic publishing schedule you can keep.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Niche and audience: a sharp, specific niche aimed at one named real reader, in a space where money clearly already moves, with a believable reason monetisation is possible.</w:t>
            </w:r>
          </w:p>
        </w:tc>
        <w:tc>
          <w:tcPr>
            <w:tcW w:w="1200" w:type="dxa"/>
          </w:tcPr>
          <w:p>
            <w:pPr/>
            <w:r>
              <w:t xml:space="preserve">20%</w:t>
            </w:r>
          </w:p>
        </w:tc>
        <w:tc>
          <w:tcPr>
            <w:tcW w:w="2000" w:type="dxa"/>
          </w:tcPr>
          <w:p>
            <w:pPr/>
            <w:r>
              <w:t xml:space="preserve"/>
            </w:r>
          </w:p>
        </w:tc>
      </w:tr>
      <w:tr>
        <w:tc>
          <w:tcPr>
            <w:tcW w:w="6000" w:type="dxa"/>
          </w:tcPr>
          <w:p>
            <w:pPr/>
            <w:r>
              <w:t xml:space="preserve">Platform and payments: a sensible platform choice is justified and a realistic Nigerian payment method (Paystack, Selar, Flutterwave) is named, showing awareness of the Stripe/Nigeria limitation.</w:t>
            </w:r>
          </w:p>
        </w:tc>
        <w:tc>
          <w:tcPr>
            <w:tcW w:w="1200" w:type="dxa"/>
          </w:tcPr>
          <w:p>
            <w:pPr/>
            <w:r>
              <w:t xml:space="preserve">15%</w:t>
            </w:r>
          </w:p>
        </w:tc>
        <w:tc>
          <w:tcPr>
            <w:tcW w:w="2000" w:type="dxa"/>
          </w:tcPr>
          <w:p>
            <w:pPr/>
            <w:r>
              <w:t xml:space="preserve"/>
            </w:r>
          </w:p>
        </w:tc>
      </w:tr>
      <w:tr>
        <w:tc>
          <w:tcPr>
            <w:tcW w:w="6000" w:type="dxa"/>
          </w:tcPr>
          <w:p>
            <w:pPr/>
            <w:r>
              <w:t xml:space="preserve">First three issues: each issue has a short specific subject line, a real hook, clear bullet coverage and a single call to action, written in a warm reader-focused voice.</w:t>
            </w:r>
          </w:p>
        </w:tc>
        <w:tc>
          <w:tcPr>
            <w:tcW w:w="1200" w:type="dxa"/>
          </w:tcPr>
          <w:p>
            <w:pPr/>
            <w:r>
              <w:t xml:space="preserve">25%</w:t>
            </w:r>
          </w:p>
        </w:tc>
        <w:tc>
          <w:tcPr>
            <w:tcW w:w="2000" w:type="dxa"/>
          </w:tcPr>
          <w:p>
            <w:pPr/>
            <w:r>
              <w:t xml:space="preserve"/>
            </w:r>
          </w:p>
        </w:tc>
      </w:tr>
      <w:tr>
        <w:tc>
          <w:tcPr>
            <w:tcW w:w="6000" w:type="dxa"/>
          </w:tcPr>
          <w:p>
            <w:pPr/>
            <w:r>
              <w:t xml:space="preserve">Growth and monetisation plan: a credible zero-ad growth plan with a lead magnet, concrete tactics and a milestone, plus a stacked monetisation plan with at least two streams, sensible ordering and realistic naira math.</w:t>
            </w:r>
          </w:p>
        </w:tc>
        <w:tc>
          <w:tcPr>
            <w:tcW w:w="1200" w:type="dxa"/>
          </w:tcPr>
          <w:p>
            <w:pPr/>
            <w:r>
              <w:t xml:space="preserve">30%</w:t>
            </w:r>
          </w:p>
        </w:tc>
        <w:tc>
          <w:tcPr>
            <w:tcW w:w="2000" w:type="dxa"/>
          </w:tcPr>
          <w:p>
            <w:pPr/>
            <w:r>
              <w:t xml:space="preserve"/>
            </w:r>
          </w:p>
        </w:tc>
      </w:tr>
      <w:tr>
        <w:tc>
          <w:tcPr>
            <w:tcW w:w="6000" w:type="dxa"/>
          </w:tcPr>
          <w:p>
            <w:pPr/>
            <w:r>
              <w:t xml:space="preserve">Nigerian relevance and ethics: examples, money and channels are concrete and realistic for Nigeria, and the plan commits to consent-based growth, easy unsubscribe, honest affiliate disclosure and a maintainable schedule.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www.skillnaija.org/#/project/newsletter-monetization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Plan your newsletter launch: niche, first 3 issues, and a 90-day growth and monetisation plan — Project Workbook</dc:title>
  <dc:creator>Skillnaija</dc:creator>
  <dcterms:created xsi:type="dcterms:W3CDTF">2026-09-08T09:00:00Z</dcterms:created>
  <dcterms:modified xsi:type="dcterms:W3CDTF">2026-09-08T09:00:00Z</dcterms:modified>
</cp:coreProperties>
</file>