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Management Report for Mama Ngozi Foods — Project Workbook</w:t>
      </w:r>
    </w:p>
    <w:p>
      <w:pPr/>
      <w:r>
        <w:rPr>
          <w:color w:val="475569"/>
        </w:rPr>
        <w:t xml:space="preserve">Capstone project for “Power BI: Dashboards Managers Actually Use” · Data &amp; Tech · Intermediate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The .pbix file (uploaded or via a view-access cloud link) plus one document with screenshots, the DAX measures, and the notes for each part.</w:t>
      </w:r>
    </w:p>
    <w:p>
      <w:pPr>
        <w:pStyle w:val="Heading1"/>
      </w:pPr>
      <w:r>
        <w:t xml:space="preserve">What to do, step by step</w:t>
      </w:r>
    </w:p>
    <w:p>
      <w:pPr>
        <w:pStyle w:val="Heading2"/>
      </w:pPr>
      <w:r>
        <w:t xml:space="preserve">Step 1 of 7</w:t>
      </w:r>
    </w:p>
    <w:p>
      <w:pPr/>
      <w:r>
        <w:t xml:space="preserve">Using the practice files (sales.csv, products.csv, customers.csv, branches.csv, staff.csv), build a Power BI report for the general manager covering January 2025 to August 2026. Submit the .pbix file plus a short document with screenshots and the notes asked for below. If you cannot upload the .pbix, a shared link to it in Google Drive or OneDrive with view access is fine.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1. Power Query: import all five files, and in Power Query set correct data types, rename columns in plain English, handle the refund rows (keep them, with a clear Refund flag), and add a Sale Month column. Include a screenshot of the Applied Steps for the sales query and one sentence on why the cleaning belongs here rather than in a formula.</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2. Model: build a star schema with sales as the fact table and products, customers, branches, staff and a date table as dimensions. Mark the date table. Show the model view with relationships and their directions, and explain in three sentences why a date table is needed and why relationships are one-to-many from dimensions to the fact.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3. Measures: create at least eight DAX measures in a Measures table, including Total Sales (excluding refunds), Total Refunds, Net Sales, Invoice Count, Average Invoice Value, Gross Margin and Margin percent using DIVIDE, Sales Same Period Last Year, and Month-over-Month change. Format all currency measures as naira. Paste the DAX in the document.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4. Report pages: at least three pages: Overview (KPI cards, a monthly trend, sales by branch), Products (category and product performance with a drill-through page or drill-down), Customers and Credit (customer types, top customers, outstanding credit with conditional formatting). Every page needs a date slicer and a branch slicer that stay in sync. Explain your choice of visual for two of the charts.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5. Interactivity and design: add a bookmark or toggle, a custom tooltip page, a consistent colour theme, and titles that read as sentences (for example, Net sales rose 12 percent in December). Check the report on a phone-sized layout or explain what you would change for one.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6. Publish plan and hand-over: describe how you would publish this to the Power BI service, which workspace and licence would be needed, how scheduled refresh would work when the CSVs are replaced by a database, and a row-level security rule that lets each branch manager see only their own branch (include the DAX filter). Add a half-page hand-over note a new analyst could use.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Power Query cleaning is complete, typed correctly, handles refunds, and the applied steps are shown</w:t>
            </w:r>
          </w:p>
        </w:tc>
        <w:tc>
          <w:tcPr>
            <w:tcW w:w="1200" w:type="dxa"/>
          </w:tcPr>
          <w:p>
            <w:pPr/>
            <w:r>
              <w:t xml:space="preserve">15%</w:t>
            </w:r>
          </w:p>
        </w:tc>
        <w:tc>
          <w:tcPr>
            <w:tcW w:w="2000" w:type="dxa"/>
          </w:tcPr>
          <w:p>
            <w:pPr/>
            <w:r>
              <w:t xml:space="preserve"/>
            </w:r>
          </w:p>
        </w:tc>
      </w:tr>
      <w:tr>
        <w:tc>
          <w:tcPr>
            <w:tcW w:w="6000" w:type="dxa"/>
          </w:tcPr>
          <w:p>
            <w:pPr/>
            <w:r>
              <w:t xml:space="preserve">The model is a proper star schema with a marked date table and correct one-to-many relationships</w:t>
            </w:r>
          </w:p>
        </w:tc>
        <w:tc>
          <w:tcPr>
            <w:tcW w:w="1200" w:type="dxa"/>
          </w:tcPr>
          <w:p>
            <w:pPr/>
            <w:r>
              <w:t xml:space="preserve">18%</w:t>
            </w:r>
          </w:p>
        </w:tc>
        <w:tc>
          <w:tcPr>
            <w:tcW w:w="2000" w:type="dxa"/>
          </w:tcPr>
          <w:p>
            <w:pPr/>
            <w:r>
              <w:t xml:space="preserve"/>
            </w:r>
          </w:p>
        </w:tc>
      </w:tr>
      <w:tr>
        <w:tc>
          <w:tcPr>
            <w:tcW w:w="6000" w:type="dxa"/>
          </w:tcPr>
          <w:p>
            <w:pPr/>
            <w:r>
              <w:t xml:space="preserve">The DAX measures are correct, including time intelligence and DIVIDE, and formatted as naira</w:t>
            </w:r>
          </w:p>
        </w:tc>
        <w:tc>
          <w:tcPr>
            <w:tcW w:w="1200" w:type="dxa"/>
          </w:tcPr>
          <w:p>
            <w:pPr/>
            <w:r>
              <w:t xml:space="preserve">20%</w:t>
            </w:r>
          </w:p>
        </w:tc>
        <w:tc>
          <w:tcPr>
            <w:tcW w:w="2000" w:type="dxa"/>
          </w:tcPr>
          <w:p>
            <w:pPr/>
            <w:r>
              <w:t xml:space="preserve"/>
            </w:r>
          </w:p>
        </w:tc>
      </w:tr>
      <w:tr>
        <w:tc>
          <w:tcPr>
            <w:tcW w:w="6000" w:type="dxa"/>
          </w:tcPr>
          <w:p>
            <w:pPr/>
            <w:r>
              <w:t xml:space="preserve">The report pages answer the questions with well-chosen visuals, synced slicers and a working drill-through</w:t>
            </w:r>
          </w:p>
        </w:tc>
        <w:tc>
          <w:tcPr>
            <w:tcW w:w="1200" w:type="dxa"/>
          </w:tcPr>
          <w:p>
            <w:pPr/>
            <w:r>
              <w:t xml:space="preserve">20%</w:t>
            </w:r>
          </w:p>
        </w:tc>
        <w:tc>
          <w:tcPr>
            <w:tcW w:w="2000" w:type="dxa"/>
          </w:tcPr>
          <w:p>
            <w:pPr/>
            <w:r>
              <w:t xml:space="preserve"/>
            </w:r>
          </w:p>
        </w:tc>
      </w:tr>
      <w:tr>
        <w:tc>
          <w:tcPr>
            <w:tcW w:w="6000" w:type="dxa"/>
          </w:tcPr>
          <w:p>
            <w:pPr/>
            <w:r>
              <w:t xml:space="preserve">Interactivity and design: bookmark or toggle, tooltip page, theme, sentence titles, mobile consideration</w:t>
            </w:r>
          </w:p>
        </w:tc>
        <w:tc>
          <w:tcPr>
            <w:tcW w:w="1200" w:type="dxa"/>
          </w:tcPr>
          <w:p>
            <w:pPr/>
            <w:r>
              <w:t xml:space="preserve">12%</w:t>
            </w:r>
          </w:p>
        </w:tc>
        <w:tc>
          <w:tcPr>
            <w:tcW w:w="2000" w:type="dxa"/>
          </w:tcPr>
          <w:p>
            <w:pPr/>
            <w:r>
              <w:t xml:space="preserve"/>
            </w:r>
          </w:p>
        </w:tc>
      </w:tr>
      <w:tr>
        <w:tc>
          <w:tcPr>
            <w:tcW w:w="6000" w:type="dxa"/>
          </w:tcPr>
          <w:p>
            <w:pPr/>
            <w:r>
              <w:t xml:space="preserve">The publish plan is realistic on workspaces, licences and refresh, the RLS filter is correct, and the hand-over note is usable</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www.skillnaija.org/#/project/power-bi-dashboards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Management Report for Mama Ngozi Foods — Project Workbook</dc:title>
  <dc:creator>Skillnaija</dc:creator>
  <dcterms:created xsi:type="dcterms:W3CDTF">2026-09-08T09:00:00Z</dcterms:created>
  <dcterms:modified xsi:type="dcterms:W3CDTF">2026-09-08T09:00:00Z</dcterms:modified>
</cp:coreProperties>
</file>