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Community Voter Registration Field Report — Project Workbook</w:t>
      </w:r>
    </w:p>
    <w:p>
      <w:pPr/>
      <w:r>
        <w:rPr>
          <w:color w:val="475569"/>
        </w:rPr>
        <w:t xml:space="preserve">Capstone project for “PVC &amp; Voter Registration Class” · Civic &amp; Life Skills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400-800 word written field report describing how you helped at least three people check, start, or fix their voter registration, with people anonymised and all guidance non-partisan.</w:t>
      </w:r>
    </w:p>
    <w:p>
      <w:pPr>
        <w:pStyle w:val="Heading1"/>
      </w:pPr>
      <w:r>
        <w:t xml:space="preserve">What to do, step by step</w:t>
      </w:r>
    </w:p>
    <w:p>
      <w:pPr>
        <w:pStyle w:val="Heading2"/>
      </w:pPr>
      <w:r>
        <w:t xml:space="preserve">Step 1 of 6</w:t>
      </w:r>
    </w:p>
    <w:p>
      <w:pPr/>
      <w:r>
        <w:t xml:space="preserve">1. Choose 3-5 people around you (family, neighbours, market or work colleagues, coursemates) who have no PVC, never collected theirs, have relocated since registering, or have a lost/damaged card. Explain that you are learning civic guidance — not campaigning for anybody.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2. Sit with each person and establish their true status: registered or not, card collected or not, details correct or not. Use INEC's voter verification portal where possible, and confirm any process details on inec.gov.ng before advising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3. Help each person take at least one concrete step: complete an online pre-registration (if CVR is open), prepare their document checklist and locate the nearest INEC LGA office, start a transfer or replacement application, or make a specific plan to collect an uncollected card.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4. Write down every question or myth they raised (e.g. 'they will know who I voted for', 'PVC costs money') and exactly how you answered it using what this course taught.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5. Write a field report of roughly 400-800 words. Label people as Person A, B, C (no real names, phone numbers, or VINs). For each person state: their starting status, the step you took together, what remains to be done, and one thing that surprised you overall.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6. Keep the report strictly non-partisan. Any campaigning for or against a party or candidate — however mild — means the submission cannot pass.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Helped at least three real people, each with a clearly described starting status and specific need</w:t>
            </w:r>
          </w:p>
        </w:tc>
        <w:tc>
          <w:tcPr>
            <w:tcW w:w="1200" w:type="dxa"/>
          </w:tcPr>
          <w:p>
            <w:pPr/>
            <w:r>
              <w:t xml:space="preserve">30%</w:t>
            </w:r>
          </w:p>
        </w:tc>
        <w:tc>
          <w:tcPr>
            <w:tcW w:w="2000" w:type="dxa"/>
          </w:tcPr>
          <w:p>
            <w:pPr/>
            <w:r>
              <w:t xml:space="preserve"/>
            </w:r>
          </w:p>
        </w:tc>
      </w:tr>
      <w:tr>
        <w:tc>
          <w:tcPr>
            <w:tcW w:w="6000" w:type="dxa"/>
          </w:tcPr>
          <w:p>
            <w:pPr/>
            <w:r>
              <w:t xml:space="preserve">Registration, transfer, replacement, or collection steps described accurately and consistent with the INEC process taught (with 'confirm on inec.gov.ng' caution where appropriate)</w:t>
            </w:r>
          </w:p>
        </w:tc>
        <w:tc>
          <w:tcPr>
            <w:tcW w:w="1200" w:type="dxa"/>
          </w:tcPr>
          <w:p>
            <w:pPr/>
            <w:r>
              <w:t xml:space="preserve">30%</w:t>
            </w:r>
          </w:p>
        </w:tc>
        <w:tc>
          <w:tcPr>
            <w:tcW w:w="2000" w:type="dxa"/>
          </w:tcPr>
          <w:p>
            <w:pPr/>
            <w:r>
              <w:t xml:space="preserve"/>
            </w:r>
          </w:p>
        </w:tc>
      </w:tr>
      <w:tr>
        <w:tc>
          <w:tcPr>
            <w:tcW w:w="6000" w:type="dxa"/>
          </w:tcPr>
          <w:p>
            <w:pPr/>
            <w:r>
              <w:t xml:space="preserve">Questions and myths encountered are recorded and answered correctly using course facts</w:t>
            </w:r>
          </w:p>
        </w:tc>
        <w:tc>
          <w:tcPr>
            <w:tcW w:w="1200" w:type="dxa"/>
          </w:tcPr>
          <w:p>
            <w:pPr/>
            <w:r>
              <w:t xml:space="preserve">20%</w:t>
            </w:r>
          </w:p>
        </w:tc>
        <w:tc>
          <w:tcPr>
            <w:tcW w:w="2000" w:type="dxa"/>
          </w:tcPr>
          <w:p>
            <w:pPr/>
            <w:r>
              <w:t xml:space="preserve"/>
            </w:r>
          </w:p>
        </w:tc>
      </w:tr>
      <w:tr>
        <w:tc>
          <w:tcPr>
            <w:tcW w:w="6000" w:type="dxa"/>
          </w:tcPr>
          <w:p>
            <w:pPr/>
            <w:r>
              <w:t xml:space="preserve">Strictly non-partisan tone, privacy respected (no real names/VINs/contacts), and honest about what remains undone</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www.skillnaija.org/#/project/pvc-registration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Community Voter Registration Field Report — Project Workbook</dc:title>
  <dc:creator>Skillnaija</dc:creator>
  <dcterms:created xsi:type="dcterms:W3CDTF">2026-09-08T09:00:00Z</dcterms:created>
  <dcterms:modified xsi:type="dcterms:W3CDTF">2026-09-08T09:00:00Z</dcterms:modified>
</cp:coreProperties>
</file>