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QA-Lead Package — Project Workbook</w:t>
      </w:r>
    </w:p>
    <w:p>
      <w:pPr/>
      <w:r>
        <w:rPr>
          <w:color w:val="475569"/>
        </w:rPr>
        <w:t xml:space="preserve">Capstone project for “Video Annotation for AI Pro: Segmentation, Actions, 3D and Leading Quality” · AI &amp; Emerging Tech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five parts, screenshots embedded, and links to the clip and any exported files. All annotation must be your own; a partner may provide the second pass in Part 4 if named.</w:t>
      </w:r>
    </w:p>
    <w:p>
      <w:pPr>
        <w:pStyle w:val="Heading1"/>
      </w:pPr>
      <w:r>
        <w:t xml:space="preserve">What to do, step by step</w:t>
      </w:r>
    </w:p>
    <w:p>
      <w:pPr>
        <w:pStyle w:val="Heading2"/>
      </w:pPr>
      <w:r>
        <w:t xml:space="preserve">Step 1 of 6</w:t>
      </w:r>
    </w:p>
    <w:p>
      <w:pPr/>
      <w:r>
        <w:t xml:space="preserve">Use a 10 to 15 second clip you have the right to use, with at least two kinds of moving object and at least three distinct actions or events (for example a keke stopping, a person crossing, a door opening). No close-up faces; blur or avoid number plates. Keep it under 30 MB.</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Part 1. Segmentation: in CVAT or another free tool, draw instance masks (not boxes) for two classes and keep each instance's identity across at least 20 frames using propagation or keyframes, correcting drift as Lesson 3 teaches. Include screenshots of three frames.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Part 2. Action timeline: annotate at least three actions or events with start and end frames or timestamps, and write one sentence per boundary explaining why it starts and ends where it does, noting any overlap or ambiguity as Lesson 5 teaches.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Part 3. Guideline v1: write a guideline for this clip with a taxonomy (classes and attributes), at least 10 numbered rules, and 5 edge-case decisions written as a decision log (situation, decision, reason), following Lesson 8 and Lesson 11.</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Part 4. QA audit: annotate the boxes or masks for one class twice, at least a day apart, or have a partner annotate it once. Compare the two passes, estimate agreement in plain words with a simple count (for example, of 40 frames, both passes agreed on 34), list the disagreements, and write the feedback note you would send an annotator, as Lesson 9 and Lesson 10 teach.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Part 5. Dataset card: write a one-page dataset card: what the clip contains, where and when it was filmed, whose consent you had, what personal data it contains and how you treated it under the Nigeria Data Protection Act, what the dataset under-represents (bias), and what it should and should not be used to train.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Instance masks are clean at the edges and keep identity across frames</w:t>
            </w:r>
          </w:p>
        </w:tc>
        <w:tc>
          <w:tcPr>
            <w:tcW w:w="1200" w:type="dxa"/>
          </w:tcPr>
          <w:p>
            <w:pPr/>
            <w:r>
              <w:t xml:space="preserve">20%</w:t>
            </w:r>
          </w:p>
        </w:tc>
        <w:tc>
          <w:tcPr>
            <w:tcW w:w="2000" w:type="dxa"/>
          </w:tcPr>
          <w:p>
            <w:pPr/>
            <w:r>
              <w:t xml:space="preserve"/>
            </w:r>
          </w:p>
        </w:tc>
      </w:tr>
      <w:tr>
        <w:tc>
          <w:tcPr>
            <w:tcW w:w="6000" w:type="dxa"/>
          </w:tcPr>
          <w:p>
            <w:pPr/>
            <w:r>
              <w:t xml:space="preserve">Action boundaries are defensible and ambiguity is acknowledged, not hidden</w:t>
            </w:r>
          </w:p>
        </w:tc>
        <w:tc>
          <w:tcPr>
            <w:tcW w:w="1200" w:type="dxa"/>
          </w:tcPr>
          <w:p>
            <w:pPr/>
            <w:r>
              <w:t xml:space="preserve">14%</w:t>
            </w:r>
          </w:p>
        </w:tc>
        <w:tc>
          <w:tcPr>
            <w:tcW w:w="2000" w:type="dxa"/>
          </w:tcPr>
          <w:p>
            <w:pPr/>
            <w:r>
              <w:t xml:space="preserve"/>
            </w:r>
          </w:p>
        </w:tc>
      </w:tr>
      <w:tr>
        <w:tc>
          <w:tcPr>
            <w:tcW w:w="6000" w:type="dxa"/>
          </w:tcPr>
          <w:p>
            <w:pPr/>
            <w:r>
              <w:t xml:space="preserve">The guideline has a usable taxonomy, clear rules and a genuine decision log</w:t>
            </w:r>
          </w:p>
        </w:tc>
        <w:tc>
          <w:tcPr>
            <w:tcW w:w="1200" w:type="dxa"/>
          </w:tcPr>
          <w:p>
            <w:pPr/>
            <w:r>
              <w:t xml:space="preserve">22%</w:t>
            </w:r>
          </w:p>
        </w:tc>
        <w:tc>
          <w:tcPr>
            <w:tcW w:w="2000" w:type="dxa"/>
          </w:tcPr>
          <w:p>
            <w:pPr/>
            <w:r>
              <w:t xml:space="preserve"/>
            </w:r>
          </w:p>
        </w:tc>
      </w:tr>
      <w:tr>
        <w:tc>
          <w:tcPr>
            <w:tcW w:w="6000" w:type="dxa"/>
          </w:tcPr>
          <w:p>
            <w:pPr/>
            <w:r>
              <w:t xml:space="preserve">The QA audit compares two passes honestly and the feedback note would improve an annotator</w:t>
            </w:r>
          </w:p>
        </w:tc>
        <w:tc>
          <w:tcPr>
            <w:tcW w:w="1200" w:type="dxa"/>
          </w:tcPr>
          <w:p>
            <w:pPr/>
            <w:r>
              <w:t xml:space="preserve">22%</w:t>
            </w:r>
          </w:p>
        </w:tc>
        <w:tc>
          <w:tcPr>
            <w:tcW w:w="2000" w:type="dxa"/>
          </w:tcPr>
          <w:p>
            <w:pPr/>
            <w:r>
              <w:t xml:space="preserve"/>
            </w:r>
          </w:p>
        </w:tc>
      </w:tr>
      <w:tr>
        <w:tc>
          <w:tcPr>
            <w:tcW w:w="6000" w:type="dxa"/>
          </w:tcPr>
          <w:p>
            <w:pPr/>
            <w:r>
              <w:t xml:space="preserve">The dataset card treats consent, personal data and bias seriously and accurately</w:t>
            </w:r>
          </w:p>
        </w:tc>
        <w:tc>
          <w:tcPr>
            <w:tcW w:w="1200" w:type="dxa"/>
          </w:tcPr>
          <w:p>
            <w:pPr/>
            <w:r>
              <w:t xml:space="preserve">22%</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www.skillnaija.org/#/project/video-annotation-ai-pro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QA-Lead Package — Project Workbook</dc:title>
  <dc:creator>Skillnaija</dc:creator>
  <dcterms:created xsi:type="dcterms:W3CDTF">2026-09-08T09:00:00Z</dcterms:created>
  <dcterms:modified xsi:type="dcterms:W3CDTF">2026-09-08T09:00:00Z</dcterms:modified>
</cp:coreProperties>
</file>